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36"/>
          <w:szCs w:val="36"/>
        </w:rPr>
      </w:pPr>
      <w:bookmarkStart w:id="1" w:name="_GoBack"/>
      <w:bookmarkEnd w:id="1"/>
      <w:r>
        <w:rPr>
          <w:rFonts w:hint="eastAsia"/>
          <w:sz w:val="36"/>
          <w:szCs w:val="36"/>
        </w:rPr>
        <w:t>艺术学院201</w:t>
      </w:r>
      <w:r>
        <w:rPr>
          <w:sz w:val="36"/>
          <w:szCs w:val="36"/>
        </w:rPr>
        <w:t>6</w:t>
      </w:r>
      <w:r>
        <w:rPr>
          <w:rFonts w:hint="eastAsia"/>
          <w:sz w:val="36"/>
          <w:szCs w:val="36"/>
        </w:rPr>
        <w:t>级</w:t>
      </w:r>
      <w:r>
        <w:rPr>
          <w:sz w:val="36"/>
          <w:szCs w:val="36"/>
        </w:rPr>
        <w:t>学生</w:t>
      </w:r>
      <w:r>
        <w:rPr>
          <w:rFonts w:hint="eastAsia"/>
          <w:sz w:val="36"/>
          <w:szCs w:val="36"/>
        </w:rPr>
        <w:t>专业</w:t>
      </w:r>
      <w:r>
        <w:rPr>
          <w:sz w:val="36"/>
          <w:szCs w:val="36"/>
        </w:rPr>
        <w:t>分流实施方案</w:t>
      </w:r>
    </w:p>
    <w:p/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按照《</w:t>
      </w:r>
      <w:r>
        <w:rPr>
          <w:rFonts w:hint="eastAsia" w:asciiTheme="minorEastAsia" w:hAnsiTheme="minorEastAsia"/>
          <w:sz w:val="24"/>
          <w:szCs w:val="24"/>
        </w:rPr>
        <w:t>安徽</w:t>
      </w:r>
      <w:r>
        <w:rPr>
          <w:rFonts w:asciiTheme="minorEastAsia" w:hAnsiTheme="minorEastAsia"/>
          <w:sz w:val="24"/>
          <w:szCs w:val="24"/>
        </w:rPr>
        <w:t>财经大学普通本科学生</w:t>
      </w:r>
      <w:r>
        <w:rPr>
          <w:rFonts w:hint="eastAsia" w:asciiTheme="minorEastAsia" w:hAnsiTheme="minorEastAsia"/>
          <w:sz w:val="24"/>
          <w:szCs w:val="24"/>
        </w:rPr>
        <w:t>专业</w:t>
      </w:r>
      <w:r>
        <w:rPr>
          <w:rFonts w:asciiTheme="minorEastAsia" w:hAnsiTheme="minorEastAsia"/>
          <w:sz w:val="24"/>
          <w:szCs w:val="24"/>
        </w:rPr>
        <w:t>分流</w:t>
      </w:r>
      <w:r>
        <w:rPr>
          <w:rFonts w:hint="eastAsia" w:asciiTheme="minorEastAsia" w:hAnsiTheme="minorEastAsia"/>
          <w:sz w:val="24"/>
          <w:szCs w:val="24"/>
        </w:rPr>
        <w:t>指导</w:t>
      </w:r>
      <w:r>
        <w:rPr>
          <w:rFonts w:asciiTheme="minorEastAsia" w:hAnsiTheme="minorEastAsia"/>
          <w:sz w:val="24"/>
          <w:szCs w:val="24"/>
        </w:rPr>
        <w:t>意见》</w:t>
      </w:r>
      <w:r>
        <w:rPr>
          <w:rFonts w:hint="eastAsia" w:asciiTheme="minorEastAsia" w:hAnsiTheme="minorEastAsia"/>
          <w:sz w:val="24"/>
          <w:szCs w:val="24"/>
        </w:rPr>
        <w:t>(第二次修订)</w:t>
      </w:r>
      <w:bookmarkStart w:id="0" w:name="文件编号"/>
      <w:r>
        <w:rPr>
          <w:rFonts w:hint="eastAsia" w:asciiTheme="minorEastAsia" w:hAnsiTheme="minorEastAsia"/>
          <w:sz w:val="24"/>
          <w:szCs w:val="24"/>
        </w:rPr>
        <w:t>（校政〔2017〕40号</w:t>
      </w:r>
      <w:bookmarkEnd w:id="0"/>
      <w:r>
        <w:rPr>
          <w:rFonts w:hint="eastAsia" w:asciiTheme="minorEastAsia" w:hAnsiTheme="minorEastAsia"/>
          <w:sz w:val="24"/>
          <w:szCs w:val="24"/>
        </w:rPr>
        <w:t>）文件</w:t>
      </w:r>
      <w:r>
        <w:rPr>
          <w:rFonts w:asciiTheme="minorEastAsia" w:hAnsiTheme="minorEastAsia"/>
          <w:sz w:val="24"/>
          <w:szCs w:val="24"/>
        </w:rPr>
        <w:t>的相关要求，为</w:t>
      </w:r>
      <w:r>
        <w:rPr>
          <w:rFonts w:hint="eastAsia" w:asciiTheme="minorEastAsia" w:hAnsiTheme="minorEastAsia"/>
          <w:sz w:val="24"/>
          <w:szCs w:val="24"/>
        </w:rPr>
        <w:t>积极稳妥的</w:t>
      </w:r>
      <w:r>
        <w:rPr>
          <w:rFonts w:asciiTheme="minorEastAsia" w:hAnsiTheme="minorEastAsia"/>
          <w:sz w:val="24"/>
          <w:szCs w:val="24"/>
        </w:rPr>
        <w:t>推进专业分流工作，根据学校相关规定和学院的实际情况，特制</w:t>
      </w:r>
      <w:r>
        <w:rPr>
          <w:rFonts w:hint="eastAsia" w:asciiTheme="minorEastAsia" w:hAnsiTheme="minorEastAsia"/>
          <w:sz w:val="24"/>
          <w:szCs w:val="24"/>
        </w:rPr>
        <w:t>定</w:t>
      </w:r>
      <w:r>
        <w:rPr>
          <w:rFonts w:asciiTheme="minorEastAsia" w:hAnsiTheme="minorEastAsia"/>
          <w:sz w:val="24"/>
          <w:szCs w:val="24"/>
        </w:rPr>
        <w:t>本方案</w:t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spacing w:line="360" w:lineRule="auto"/>
        <w:ind w:firstLine="482" w:firstLineChars="2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</w:t>
      </w:r>
      <w:r>
        <w:rPr>
          <w:rFonts w:asciiTheme="minorEastAsia" w:hAnsiTheme="minorEastAsia"/>
          <w:b/>
          <w:sz w:val="24"/>
          <w:szCs w:val="24"/>
        </w:rPr>
        <w:t>、分流原则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 本</w:t>
      </w:r>
      <w:r>
        <w:rPr>
          <w:rFonts w:asciiTheme="minorEastAsia" w:hAnsiTheme="minorEastAsia"/>
          <w:sz w:val="24"/>
          <w:szCs w:val="24"/>
        </w:rPr>
        <w:t>着公开、公平与公正的原则进行</w:t>
      </w:r>
      <w:r>
        <w:rPr>
          <w:rFonts w:hint="eastAsia" w:asciiTheme="minorEastAsia" w:hAnsiTheme="minorEastAsia"/>
          <w:sz w:val="24"/>
          <w:szCs w:val="24"/>
        </w:rPr>
        <w:t>专业</w:t>
      </w:r>
      <w:r>
        <w:rPr>
          <w:rFonts w:asciiTheme="minorEastAsia" w:hAnsiTheme="minorEastAsia"/>
          <w:sz w:val="24"/>
          <w:szCs w:val="24"/>
        </w:rPr>
        <w:t>分流工作，严格程序，规范实施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hint="eastAsia" w:asciiTheme="minorEastAsia" w:hAnsiTheme="minorEastAsia"/>
          <w:sz w:val="24"/>
          <w:szCs w:val="24"/>
        </w:rPr>
        <w:t>实行</w:t>
      </w:r>
      <w:r>
        <w:rPr>
          <w:rFonts w:asciiTheme="minorEastAsia" w:hAnsiTheme="minorEastAsia"/>
          <w:sz w:val="24"/>
          <w:szCs w:val="24"/>
        </w:rPr>
        <w:t>学生自主选择和专业择优选择相结合原则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firstLine="482" w:firstLineChars="2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</w:t>
      </w:r>
      <w:r>
        <w:rPr>
          <w:rFonts w:asciiTheme="minorEastAsia" w:hAnsiTheme="minorEastAsia"/>
          <w:b/>
          <w:sz w:val="24"/>
          <w:szCs w:val="24"/>
        </w:rPr>
        <w:t>、分流对象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符合</w:t>
      </w:r>
      <w:r>
        <w:rPr>
          <w:rFonts w:asciiTheme="minorEastAsia" w:hAnsiTheme="minorEastAsia"/>
          <w:sz w:val="24"/>
          <w:szCs w:val="24"/>
        </w:rPr>
        <w:t>学校规定的</w:t>
      </w:r>
      <w:r>
        <w:rPr>
          <w:rFonts w:hint="eastAsia" w:asciiTheme="minorEastAsia" w:hAnsiTheme="minorEastAsia"/>
          <w:sz w:val="24"/>
          <w:szCs w:val="24"/>
        </w:rPr>
        <w:t>201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>级</w:t>
      </w:r>
      <w:r>
        <w:rPr>
          <w:rFonts w:asciiTheme="minorEastAsia" w:hAnsiTheme="minorEastAsia"/>
          <w:sz w:val="24"/>
          <w:szCs w:val="24"/>
        </w:rPr>
        <w:t>在</w:t>
      </w:r>
      <w:r>
        <w:rPr>
          <w:rFonts w:hint="eastAsia" w:asciiTheme="minorEastAsia" w:hAnsiTheme="minorEastAsia"/>
          <w:sz w:val="24"/>
          <w:szCs w:val="24"/>
        </w:rPr>
        <w:t>校</w:t>
      </w:r>
      <w:r>
        <w:rPr>
          <w:rFonts w:asciiTheme="minorEastAsia" w:hAnsiTheme="minorEastAsia"/>
          <w:sz w:val="24"/>
          <w:szCs w:val="24"/>
        </w:rPr>
        <w:t>本科生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firstLine="482" w:firstLineChars="2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</w:t>
      </w:r>
      <w:r>
        <w:rPr>
          <w:rFonts w:asciiTheme="minorEastAsia" w:hAnsiTheme="minorEastAsia"/>
          <w:b/>
          <w:sz w:val="24"/>
          <w:szCs w:val="24"/>
        </w:rPr>
        <w:t>、分流计划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第二</w:t>
      </w:r>
      <w:r>
        <w:rPr>
          <w:rFonts w:asciiTheme="minorEastAsia" w:hAnsiTheme="minorEastAsia"/>
          <w:sz w:val="24"/>
          <w:szCs w:val="24"/>
        </w:rPr>
        <w:t>学期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美术学类</w:t>
      </w:r>
      <w:r>
        <w:rPr>
          <w:rFonts w:hint="eastAsia" w:asciiTheme="minorEastAsia" w:hAnsiTheme="minorEastAsia"/>
          <w:sz w:val="24"/>
          <w:szCs w:val="24"/>
        </w:rPr>
        <w:t>和</w:t>
      </w:r>
      <w:r>
        <w:rPr>
          <w:rFonts w:asciiTheme="minorEastAsia" w:hAnsiTheme="minorEastAsia"/>
          <w:sz w:val="24"/>
          <w:szCs w:val="24"/>
        </w:rPr>
        <w:t>设计学类在学院依据</w:t>
      </w:r>
      <w:r>
        <w:rPr>
          <w:rFonts w:hint="eastAsia" w:asciiTheme="minorEastAsia" w:hAnsiTheme="minorEastAsia"/>
          <w:sz w:val="24"/>
          <w:szCs w:val="24"/>
        </w:rPr>
        <w:t>学生</w:t>
      </w:r>
      <w:r>
        <w:rPr>
          <w:rFonts w:asciiTheme="minorEastAsia" w:hAnsiTheme="minorEastAsia"/>
          <w:sz w:val="24"/>
          <w:szCs w:val="24"/>
        </w:rPr>
        <w:t>志愿进行</w:t>
      </w:r>
      <w:r>
        <w:rPr>
          <w:rFonts w:hint="eastAsia" w:asciiTheme="minorEastAsia" w:hAnsiTheme="minorEastAsia"/>
          <w:sz w:val="24"/>
          <w:szCs w:val="24"/>
        </w:rPr>
        <w:t>专业类分流</w:t>
      </w:r>
      <w:r>
        <w:rPr>
          <w:rFonts w:asciiTheme="minorEastAsia" w:hAnsiTheme="minorEastAsia"/>
          <w:sz w:val="24"/>
          <w:szCs w:val="24"/>
        </w:rPr>
        <w:t>,</w:t>
      </w:r>
      <w:r>
        <w:rPr>
          <w:rFonts w:hint="eastAsia" w:asciiTheme="minorEastAsia" w:hAnsiTheme="minorEastAsia"/>
          <w:sz w:val="24"/>
          <w:szCs w:val="24"/>
        </w:rPr>
        <w:t>专业</w:t>
      </w:r>
      <w:r>
        <w:rPr>
          <w:rFonts w:asciiTheme="minorEastAsia" w:hAnsiTheme="minorEastAsia"/>
          <w:sz w:val="24"/>
          <w:szCs w:val="24"/>
        </w:rPr>
        <w:t>分流</w:t>
      </w:r>
      <w:r>
        <w:rPr>
          <w:rFonts w:hint="eastAsia" w:asciiTheme="minorEastAsia" w:hAnsiTheme="minorEastAsia"/>
          <w:sz w:val="24"/>
          <w:szCs w:val="24"/>
        </w:rPr>
        <w:t>低于13人</w:t>
      </w:r>
      <w:r>
        <w:rPr>
          <w:rFonts w:asciiTheme="minorEastAsia" w:hAnsiTheme="minorEastAsia"/>
          <w:sz w:val="24"/>
          <w:szCs w:val="24"/>
        </w:rPr>
        <w:t>的专业不能开班。</w:t>
      </w:r>
    </w:p>
    <w:p>
      <w:pPr>
        <w:spacing w:line="360" w:lineRule="auto"/>
        <w:ind w:firstLine="482" w:firstLineChars="2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</w:t>
      </w:r>
      <w:r>
        <w:rPr>
          <w:rFonts w:asciiTheme="minorEastAsia" w:hAnsiTheme="minorEastAsia"/>
          <w:b/>
          <w:sz w:val="24"/>
          <w:szCs w:val="24"/>
        </w:rPr>
        <w:t>专业类分流申请条件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 遵守学校各项规章制度，无违反校规校纪行为。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 符合学校专业类分流基本原则。</w:t>
      </w:r>
    </w:p>
    <w:p>
      <w:pPr>
        <w:spacing w:line="360" w:lineRule="auto"/>
        <w:ind w:firstLine="482" w:firstLineChars="2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</w:t>
      </w:r>
      <w:r>
        <w:rPr>
          <w:rFonts w:asciiTheme="minorEastAsia" w:hAnsiTheme="minorEastAsia"/>
          <w:b/>
          <w:sz w:val="24"/>
          <w:szCs w:val="24"/>
        </w:rPr>
        <w:t>录取</w:t>
      </w:r>
      <w:r>
        <w:rPr>
          <w:rFonts w:hint="eastAsia" w:asciiTheme="minorEastAsia" w:hAnsiTheme="minorEastAsia"/>
          <w:b/>
          <w:sz w:val="24"/>
          <w:szCs w:val="24"/>
        </w:rPr>
        <w:t>规则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志愿优先、遵循成绩相结合。</w:t>
      </w:r>
    </w:p>
    <w:p>
      <w:pPr>
        <w:spacing w:line="360" w:lineRule="auto"/>
        <w:ind w:firstLine="482" w:firstLineChars="2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</w:t>
      </w:r>
      <w:r>
        <w:rPr>
          <w:rFonts w:asciiTheme="minorEastAsia" w:hAnsiTheme="minorEastAsia"/>
          <w:b/>
          <w:sz w:val="24"/>
          <w:szCs w:val="24"/>
        </w:rPr>
        <w:t>、分流工作实施程序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1.学生入校后</w:t>
      </w:r>
      <w:r>
        <w:rPr>
          <w:rFonts w:asciiTheme="minorEastAsia" w:hAnsiTheme="minorEastAsia"/>
          <w:sz w:val="24"/>
          <w:szCs w:val="24"/>
        </w:rPr>
        <w:t>，学院各系通过多种方式进行专业教育，包括专业介绍、师资力量、课程设置、教学条件等，并向学生公布相关专业分流政策，做好宣传动员工作。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 xml:space="preserve"> 美术学类</w:t>
      </w:r>
      <w:r>
        <w:rPr>
          <w:rFonts w:hint="eastAsia" w:asciiTheme="minorEastAsia" w:hAnsiTheme="minorEastAsia"/>
          <w:sz w:val="24"/>
          <w:szCs w:val="24"/>
        </w:rPr>
        <w:t>和</w:t>
      </w:r>
      <w:r>
        <w:rPr>
          <w:rFonts w:asciiTheme="minorEastAsia" w:hAnsiTheme="minorEastAsia"/>
          <w:sz w:val="24"/>
          <w:szCs w:val="24"/>
        </w:rPr>
        <w:t>设计学类专业</w:t>
      </w:r>
      <w:r>
        <w:rPr>
          <w:rFonts w:hint="eastAsia" w:asciiTheme="minorEastAsia" w:hAnsiTheme="minorEastAsia"/>
          <w:sz w:val="24"/>
          <w:szCs w:val="24"/>
        </w:rPr>
        <w:t>类</w:t>
      </w:r>
      <w:r>
        <w:rPr>
          <w:rFonts w:asciiTheme="minorEastAsia" w:hAnsiTheme="minorEastAsia"/>
          <w:sz w:val="24"/>
          <w:szCs w:val="24"/>
        </w:rPr>
        <w:t>分流安排</w:t>
      </w:r>
      <w:r>
        <w:rPr>
          <w:rFonts w:hint="eastAsia" w:asciiTheme="minorEastAsia" w:hAnsiTheme="minorEastAsia"/>
          <w:sz w:val="24"/>
          <w:szCs w:val="24"/>
        </w:rPr>
        <w:t>安排</w:t>
      </w:r>
      <w:r>
        <w:rPr>
          <w:rFonts w:asciiTheme="minorEastAsia" w:hAnsiTheme="minorEastAsia"/>
          <w:sz w:val="24"/>
          <w:szCs w:val="24"/>
        </w:rPr>
        <w:t>在第二学期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学生在规定的时间内填报志愿。学院</w:t>
      </w:r>
      <w:r>
        <w:rPr>
          <w:rFonts w:hint="eastAsia" w:asciiTheme="minorEastAsia" w:hAnsiTheme="minorEastAsia"/>
          <w:sz w:val="24"/>
          <w:szCs w:val="24"/>
        </w:rPr>
        <w:t>分流工作</w:t>
      </w:r>
      <w:r>
        <w:rPr>
          <w:rFonts w:asciiTheme="minorEastAsia" w:hAnsiTheme="minorEastAsia"/>
          <w:sz w:val="24"/>
          <w:szCs w:val="24"/>
        </w:rPr>
        <w:t>领导小组秘书负责初审，学院分流工作领导小组终审确定拟录取名单。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3.学院</w:t>
      </w:r>
      <w:r>
        <w:rPr>
          <w:rFonts w:asciiTheme="minorEastAsia" w:hAnsiTheme="minorEastAsia"/>
          <w:sz w:val="24"/>
          <w:szCs w:val="24"/>
        </w:rPr>
        <w:t>对拟录取学生名单公示</w:t>
      </w:r>
      <w:r>
        <w:rPr>
          <w:rFonts w:hint="eastAsia" w:asciiTheme="minorEastAsia" w:hAnsiTheme="minorEastAsia"/>
          <w:sz w:val="24"/>
          <w:szCs w:val="24"/>
        </w:rPr>
        <w:t>3天</w:t>
      </w:r>
      <w:r>
        <w:rPr>
          <w:rFonts w:asciiTheme="minorEastAsia" w:hAnsiTheme="minorEastAsia"/>
          <w:sz w:val="24"/>
          <w:szCs w:val="24"/>
        </w:rPr>
        <w:t>，公示无异议后公布学生名单并报教务处。如</w:t>
      </w:r>
      <w:r>
        <w:rPr>
          <w:rFonts w:hint="eastAsia" w:asciiTheme="minorEastAsia" w:hAnsiTheme="minorEastAsia"/>
          <w:sz w:val="24"/>
          <w:szCs w:val="24"/>
        </w:rPr>
        <w:t>存在异议</w:t>
      </w:r>
      <w:r>
        <w:rPr>
          <w:rFonts w:asciiTheme="minorEastAsia" w:hAnsiTheme="minorEastAsia"/>
          <w:sz w:val="24"/>
          <w:szCs w:val="24"/>
        </w:rPr>
        <w:t>，公示结束前向学院提出异议申请，由学院分流工作领导小组决定。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4.</w:t>
      </w:r>
      <w:r>
        <w:rPr>
          <w:rFonts w:hint="eastAsia" w:asciiTheme="minorEastAsia" w:hAnsiTheme="minorEastAsia"/>
          <w:sz w:val="24"/>
          <w:szCs w:val="24"/>
        </w:rPr>
        <w:t>教务处</w:t>
      </w:r>
      <w:r>
        <w:rPr>
          <w:rFonts w:asciiTheme="minorEastAsia" w:hAnsiTheme="minorEastAsia"/>
          <w:sz w:val="24"/>
          <w:szCs w:val="24"/>
        </w:rPr>
        <w:t>为专业分流学生办理学籍变动等手续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firstLine="482" w:firstLineChars="2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七</w:t>
      </w:r>
      <w:r>
        <w:rPr>
          <w:rFonts w:asciiTheme="minorEastAsia" w:hAnsiTheme="minorEastAsia"/>
          <w:b/>
          <w:sz w:val="24"/>
          <w:szCs w:val="24"/>
        </w:rPr>
        <w:t>、分流工作组织领导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学院成立</w:t>
      </w:r>
      <w:r>
        <w:rPr>
          <w:rFonts w:asciiTheme="minorEastAsia" w:hAnsiTheme="minorEastAsia"/>
          <w:sz w:val="24"/>
          <w:szCs w:val="24"/>
        </w:rPr>
        <w:t>专业分流工作领导小组，负责组织、协调实施学院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普通本科学生专业分流工作。各系</w:t>
      </w:r>
      <w:r>
        <w:rPr>
          <w:rFonts w:hint="eastAsia" w:asciiTheme="minorEastAsia" w:hAnsiTheme="minorEastAsia"/>
          <w:sz w:val="24"/>
          <w:szCs w:val="24"/>
        </w:rPr>
        <w:t>结合</w:t>
      </w:r>
      <w:r>
        <w:rPr>
          <w:rFonts w:asciiTheme="minorEastAsia" w:hAnsiTheme="minorEastAsia"/>
          <w:sz w:val="24"/>
          <w:szCs w:val="24"/>
        </w:rPr>
        <w:t>本</w:t>
      </w:r>
      <w:r>
        <w:rPr>
          <w:rFonts w:hint="eastAsia" w:asciiTheme="minorEastAsia" w:hAnsiTheme="minorEastAsia"/>
          <w:sz w:val="24"/>
          <w:szCs w:val="24"/>
        </w:rPr>
        <w:t>专业</w:t>
      </w:r>
      <w:r>
        <w:rPr>
          <w:rFonts w:asciiTheme="minorEastAsia" w:hAnsiTheme="minorEastAsia"/>
          <w:sz w:val="24"/>
          <w:szCs w:val="24"/>
        </w:rPr>
        <w:t>发展规划配合专业分流工作领导小组完成两次专业分流工作。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学院</w:t>
      </w:r>
      <w:r>
        <w:rPr>
          <w:rFonts w:asciiTheme="minorEastAsia" w:hAnsiTheme="minorEastAsia"/>
          <w:sz w:val="24"/>
          <w:szCs w:val="24"/>
        </w:rPr>
        <w:t>专业分流工作领导小组成员：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组长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</w:rPr>
        <w:t>魏国彬、汪麟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副组长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</w:rPr>
        <w:t>许心宏、邹荣桂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成员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</w:rPr>
        <w:t>徐豪</w:t>
      </w:r>
      <w:r>
        <w:rPr>
          <w:rFonts w:asciiTheme="minorEastAsia" w:hAnsiTheme="minorEastAsia"/>
          <w:sz w:val="24"/>
          <w:szCs w:val="24"/>
        </w:rPr>
        <w:t>、王峰、居瑶、石川、谭陶、陈永红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秘书</w:t>
      </w:r>
      <w:r>
        <w:rPr>
          <w:rFonts w:asciiTheme="minorEastAsia" w:hAnsiTheme="minorEastAsia"/>
          <w:sz w:val="24"/>
          <w:szCs w:val="24"/>
        </w:rPr>
        <w:t>：陈永红</w:t>
      </w:r>
    </w:p>
    <w:p>
      <w:pPr>
        <w:spacing w:line="360" w:lineRule="auto"/>
        <w:ind w:firstLine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</w:t>
      </w:r>
    </w:p>
    <w:p>
      <w:pPr>
        <w:spacing w:line="360" w:lineRule="auto"/>
        <w:ind w:firstLine="20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                        </w:t>
      </w:r>
      <w:r>
        <w:rPr>
          <w:rFonts w:hint="eastAsia" w:asciiTheme="minorEastAsia" w:hAnsiTheme="minorEastAsia"/>
          <w:sz w:val="24"/>
          <w:szCs w:val="24"/>
        </w:rPr>
        <w:t>艺术学院</w:t>
      </w:r>
    </w:p>
    <w:p>
      <w:pPr>
        <w:spacing w:line="360" w:lineRule="auto"/>
        <w:ind w:firstLine="4200" w:firstLineChars="17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2017年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11</w:t>
      </w:r>
      <w:r>
        <w:rPr>
          <w:rFonts w:hint="eastAsia" w:asciiTheme="minorEastAsia" w:hAnsiTheme="minorEastAsia"/>
          <w:sz w:val="24"/>
          <w:szCs w:val="24"/>
        </w:rPr>
        <w:t>日</w:t>
      </w:r>
    </w:p>
    <w:p>
      <w:pPr>
        <w:ind w:left="450"/>
        <w:rPr>
          <w:rFonts w:asciiTheme="minorEastAsia" w:hAnsi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09"/>
    <w:rsid w:val="000430DD"/>
    <w:rsid w:val="0006328B"/>
    <w:rsid w:val="000859BB"/>
    <w:rsid w:val="00086009"/>
    <w:rsid w:val="00097232"/>
    <w:rsid w:val="000B78E4"/>
    <w:rsid w:val="000D7D54"/>
    <w:rsid w:val="000E4DDA"/>
    <w:rsid w:val="001377D4"/>
    <w:rsid w:val="001434BF"/>
    <w:rsid w:val="001831CB"/>
    <w:rsid w:val="001879E5"/>
    <w:rsid w:val="001C789F"/>
    <w:rsid w:val="00296D88"/>
    <w:rsid w:val="002F210E"/>
    <w:rsid w:val="003F73A3"/>
    <w:rsid w:val="00400693"/>
    <w:rsid w:val="00400F2F"/>
    <w:rsid w:val="0044464C"/>
    <w:rsid w:val="00477C17"/>
    <w:rsid w:val="004835D4"/>
    <w:rsid w:val="004C7009"/>
    <w:rsid w:val="004C7A6D"/>
    <w:rsid w:val="004E56BD"/>
    <w:rsid w:val="00520CAE"/>
    <w:rsid w:val="00536E56"/>
    <w:rsid w:val="006023F3"/>
    <w:rsid w:val="006155FC"/>
    <w:rsid w:val="0063414C"/>
    <w:rsid w:val="0064673B"/>
    <w:rsid w:val="006829B2"/>
    <w:rsid w:val="006B49A3"/>
    <w:rsid w:val="006C6FAC"/>
    <w:rsid w:val="006D5228"/>
    <w:rsid w:val="00723856"/>
    <w:rsid w:val="0079438C"/>
    <w:rsid w:val="007A597E"/>
    <w:rsid w:val="007B2ED0"/>
    <w:rsid w:val="007C27C4"/>
    <w:rsid w:val="007D2C61"/>
    <w:rsid w:val="00822ABD"/>
    <w:rsid w:val="0083723A"/>
    <w:rsid w:val="00856F5B"/>
    <w:rsid w:val="0087402F"/>
    <w:rsid w:val="008744A4"/>
    <w:rsid w:val="008E2BD8"/>
    <w:rsid w:val="00920F47"/>
    <w:rsid w:val="009225FE"/>
    <w:rsid w:val="00966C18"/>
    <w:rsid w:val="00971E69"/>
    <w:rsid w:val="00990FDB"/>
    <w:rsid w:val="009B2156"/>
    <w:rsid w:val="00A03733"/>
    <w:rsid w:val="00A24BDC"/>
    <w:rsid w:val="00A43BAE"/>
    <w:rsid w:val="00A45844"/>
    <w:rsid w:val="00A513E8"/>
    <w:rsid w:val="00A62051"/>
    <w:rsid w:val="00A67536"/>
    <w:rsid w:val="00AA04B7"/>
    <w:rsid w:val="00B67F95"/>
    <w:rsid w:val="00C376EC"/>
    <w:rsid w:val="00C762BA"/>
    <w:rsid w:val="00CA6FFF"/>
    <w:rsid w:val="00CB6A87"/>
    <w:rsid w:val="00CF262E"/>
    <w:rsid w:val="00D07486"/>
    <w:rsid w:val="00D10B09"/>
    <w:rsid w:val="00D8067F"/>
    <w:rsid w:val="00D832CC"/>
    <w:rsid w:val="00D87CFE"/>
    <w:rsid w:val="00DD4251"/>
    <w:rsid w:val="00DE3F64"/>
    <w:rsid w:val="00DF11FF"/>
    <w:rsid w:val="00E15D5F"/>
    <w:rsid w:val="00E407B6"/>
    <w:rsid w:val="00E44459"/>
    <w:rsid w:val="00E71696"/>
    <w:rsid w:val="00E71ACD"/>
    <w:rsid w:val="00E72DBF"/>
    <w:rsid w:val="00E82414"/>
    <w:rsid w:val="00EC6C83"/>
    <w:rsid w:val="00ED3DD9"/>
    <w:rsid w:val="00EE1346"/>
    <w:rsid w:val="00F01424"/>
    <w:rsid w:val="00F04505"/>
    <w:rsid w:val="00F0566A"/>
    <w:rsid w:val="00F31C18"/>
    <w:rsid w:val="00F35527"/>
    <w:rsid w:val="00F41858"/>
    <w:rsid w:val="00F73C73"/>
    <w:rsid w:val="2482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Char"/>
    <w:basedOn w:val="6"/>
    <w:link w:val="5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693</Characters>
  <Lines>5</Lines>
  <Paragraphs>1</Paragraphs>
  <TotalTime>0</TotalTime>
  <ScaleCrop>false</ScaleCrop>
  <LinksUpToDate>false</LinksUpToDate>
  <CharactersWithSpaces>813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2017-05-05T03:28:00Z</dcterms:created>
  <dc:creator>文艺学院</dc:creator>
  <cp:lastModifiedBy>Administrator</cp:lastModifiedBy>
  <cp:lastPrinted>2017-03-20T08:29:00Z</cp:lastPrinted>
  <dcterms:modified xsi:type="dcterms:W3CDTF">2017-05-24T01:49:45Z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