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0" w:rsidRDefault="00FC035D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D544A1"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646210" w:rsidRPr="00FC035D" w:rsidRDefault="00FC035D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FC035D">
        <w:rPr>
          <w:rFonts w:ascii="仿宋" w:eastAsia="仿宋" w:hAnsi="仿宋" w:hint="eastAsia"/>
          <w:b/>
          <w:bCs/>
          <w:sz w:val="36"/>
          <w:szCs w:val="36"/>
        </w:rPr>
        <w:t>检查</w:t>
      </w:r>
      <w:r w:rsidRPr="00FC035D">
        <w:rPr>
          <w:rFonts w:ascii="仿宋" w:eastAsia="仿宋" w:hAnsi="仿宋"/>
          <w:b/>
          <w:bCs/>
          <w:sz w:val="36"/>
          <w:szCs w:val="36"/>
        </w:rPr>
        <w:t>验收相关要求</w:t>
      </w:r>
    </w:p>
    <w:p w:rsidR="00646210" w:rsidRDefault="00B012B5">
      <w:pPr>
        <w:ind w:firstLine="42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一、校级本科质量</w:t>
      </w:r>
      <w:r w:rsidR="00FC035D">
        <w:rPr>
          <w:rFonts w:ascii="仿宋" w:eastAsia="仿宋" w:hAnsi="仿宋" w:hint="eastAsia"/>
          <w:b/>
          <w:bCs/>
          <w:sz w:val="28"/>
          <w:szCs w:val="28"/>
        </w:rPr>
        <w:t>工程项目结项要求</w:t>
      </w:r>
    </w:p>
    <w:p w:rsidR="00646210" w:rsidRDefault="00FC035D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本次校级本科教学</w:t>
      </w:r>
      <w:r>
        <w:rPr>
          <w:rFonts w:ascii="仿宋" w:eastAsia="仿宋" w:hAnsi="仿宋"/>
          <w:sz w:val="28"/>
          <w:szCs w:val="28"/>
        </w:rPr>
        <w:t>工程</w:t>
      </w:r>
      <w:r>
        <w:rPr>
          <w:rFonts w:ascii="仿宋" w:eastAsia="仿宋" w:hAnsi="仿宋" w:hint="eastAsia"/>
          <w:sz w:val="28"/>
          <w:szCs w:val="28"/>
        </w:rPr>
        <w:t>项目</w:t>
      </w:r>
      <w:proofErr w:type="gramStart"/>
      <w:r>
        <w:rPr>
          <w:rFonts w:ascii="仿宋" w:eastAsia="仿宋" w:hAnsi="仿宋" w:hint="eastAsia"/>
          <w:sz w:val="28"/>
          <w:szCs w:val="28"/>
        </w:rPr>
        <w:t>结项需</w:t>
      </w:r>
      <w:proofErr w:type="gramEnd"/>
      <w:r>
        <w:rPr>
          <w:rFonts w:ascii="仿宋" w:eastAsia="仿宋" w:hAnsi="仿宋" w:hint="eastAsia"/>
          <w:sz w:val="28"/>
          <w:szCs w:val="28"/>
        </w:rPr>
        <w:t>满足立项时自行承诺</w:t>
      </w:r>
      <w:proofErr w:type="gramStart"/>
      <w:r>
        <w:rPr>
          <w:rFonts w:ascii="仿宋" w:eastAsia="仿宋" w:hAnsi="仿宋" w:hint="eastAsia"/>
          <w:sz w:val="28"/>
          <w:szCs w:val="28"/>
        </w:rPr>
        <w:t>的结项要求</w:t>
      </w:r>
      <w:proofErr w:type="gramEnd"/>
      <w:r>
        <w:rPr>
          <w:rFonts w:ascii="仿宋" w:eastAsia="仿宋" w:hAnsi="仿宋" w:hint="eastAsia"/>
          <w:sz w:val="28"/>
          <w:szCs w:val="28"/>
        </w:rPr>
        <w:t>和如下必备成果：</w:t>
      </w:r>
    </w:p>
    <w:p w:rsidR="00646210" w:rsidRDefault="00FC035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1.教学</w:t>
      </w:r>
      <w:r>
        <w:rPr>
          <w:rFonts w:ascii="仿宋" w:eastAsia="仿宋" w:hAnsi="仿宋"/>
          <w:sz w:val="28"/>
          <w:szCs w:val="28"/>
        </w:rPr>
        <w:t>研究</w:t>
      </w:r>
      <w:r>
        <w:rPr>
          <w:rFonts w:ascii="仿宋" w:eastAsia="仿宋" w:hAnsi="仿宋" w:hint="eastAsia"/>
          <w:sz w:val="28"/>
          <w:szCs w:val="28"/>
        </w:rPr>
        <w:t>项目</w:t>
      </w:r>
    </w:p>
    <w:p w:rsidR="00646210" w:rsidRDefault="00FC035D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（1）所有本科校级教研</w:t>
      </w:r>
      <w:proofErr w:type="gramStart"/>
      <w:r>
        <w:rPr>
          <w:rFonts w:ascii="仿宋" w:eastAsia="仿宋" w:hAnsi="仿宋" w:hint="eastAsia"/>
          <w:sz w:val="28"/>
          <w:szCs w:val="28"/>
        </w:rPr>
        <w:t>项目结项形式</w:t>
      </w:r>
      <w:proofErr w:type="gramEnd"/>
      <w:r>
        <w:rPr>
          <w:rFonts w:ascii="仿宋" w:eastAsia="仿宋" w:hAnsi="仿宋" w:hint="eastAsia"/>
          <w:sz w:val="28"/>
          <w:szCs w:val="28"/>
        </w:rPr>
        <w:t>、要求一律按照《安徽财经大学教学质量与教学改革工程项目管理暂行办法》（校政字﹝2017﹞100号）执行。</w:t>
      </w:r>
    </w:p>
    <w:p w:rsidR="00646210" w:rsidRDefault="00FC035D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（2）学校将组织专家组对所有结题项目申请书中申报</w:t>
      </w:r>
      <w:proofErr w:type="gramStart"/>
      <w:r>
        <w:rPr>
          <w:rFonts w:ascii="仿宋" w:eastAsia="仿宋" w:hAnsi="仿宋" w:hint="eastAsia"/>
          <w:sz w:val="28"/>
          <w:szCs w:val="28"/>
        </w:rPr>
        <w:t>的结项成果</w:t>
      </w:r>
      <w:proofErr w:type="gramEnd"/>
      <w:r>
        <w:rPr>
          <w:rFonts w:ascii="仿宋" w:eastAsia="仿宋" w:hAnsi="仿宋" w:hint="eastAsia"/>
          <w:sz w:val="28"/>
          <w:szCs w:val="28"/>
        </w:rPr>
        <w:t>与实际达到的成果对照检查、评审。</w:t>
      </w:r>
    </w:p>
    <w:p w:rsidR="00646210" w:rsidRDefault="00FC035D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（3）校级教学研究项目已获得省级立项的可直接结项，但必须提供相关证明材料，由学院审核签字。</w:t>
      </w:r>
    </w:p>
    <w:p w:rsidR="00646210" w:rsidRDefault="00FC035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课程</w:t>
      </w:r>
      <w:r>
        <w:rPr>
          <w:rFonts w:ascii="仿宋" w:eastAsia="仿宋" w:hAnsi="仿宋"/>
          <w:sz w:val="28"/>
          <w:szCs w:val="28"/>
        </w:rPr>
        <w:t>类项目</w:t>
      </w:r>
    </w:p>
    <w:p w:rsidR="00646210" w:rsidRDefault="00FC035D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精品</w:t>
      </w:r>
      <w:r>
        <w:rPr>
          <w:rFonts w:ascii="仿宋" w:eastAsia="仿宋" w:hAnsi="仿宋"/>
          <w:sz w:val="28"/>
          <w:szCs w:val="28"/>
        </w:rPr>
        <w:t>课程、</w:t>
      </w:r>
      <w:r>
        <w:rPr>
          <w:rFonts w:ascii="仿宋" w:eastAsia="仿宋" w:hAnsi="仿宋" w:hint="eastAsia"/>
          <w:sz w:val="28"/>
          <w:szCs w:val="28"/>
        </w:rPr>
        <w:t>精品资源共享课程、精品视频公开课程、示范课程</w:t>
      </w:r>
      <w:r w:rsidR="00D544A1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，成果体现方式为网站建设，需在学校网络教学平台（http://aufe.fy.chaoxing.com）中建设有课程主页并投入使用，每年按照建设计划进行内容建设和更新，体现资源的共享。</w:t>
      </w:r>
    </w:p>
    <w:p w:rsidR="00646210" w:rsidRDefault="00FC035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3.专业综合改革试点：成果体现方式为课程与教学资源建设、教学方法改革、实践教学与教学管理、</w:t>
      </w:r>
      <w:r>
        <w:rPr>
          <w:rFonts w:ascii="仿宋" w:eastAsia="仿宋" w:hAnsi="仿宋"/>
          <w:sz w:val="28"/>
          <w:szCs w:val="28"/>
        </w:rPr>
        <w:t>师</w:t>
      </w:r>
      <w:r>
        <w:rPr>
          <w:rFonts w:ascii="仿宋" w:eastAsia="仿宋" w:hAnsi="仿宋" w:hint="eastAsia"/>
          <w:sz w:val="28"/>
          <w:szCs w:val="28"/>
        </w:rPr>
        <w:t>资</w:t>
      </w:r>
      <w:r>
        <w:rPr>
          <w:rFonts w:ascii="仿宋" w:eastAsia="仿宋" w:hAnsi="仿宋"/>
          <w:sz w:val="28"/>
          <w:szCs w:val="28"/>
        </w:rPr>
        <w:t>培养</w:t>
      </w:r>
      <w:r>
        <w:rPr>
          <w:rFonts w:ascii="仿宋" w:eastAsia="仿宋" w:hAnsi="仿宋" w:hint="eastAsia"/>
          <w:sz w:val="28"/>
          <w:szCs w:val="28"/>
        </w:rPr>
        <w:t>等等。</w:t>
      </w:r>
    </w:p>
    <w:p w:rsidR="00646210" w:rsidRDefault="00FC035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卓越人才培养计划：成果体现方式为人才培养模式改革、专业培养方案优化、课程内容整合、校企合作办学、实践基地建设等方面。</w:t>
      </w:r>
    </w:p>
    <w:p w:rsidR="00646210" w:rsidRDefault="00FC035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特色专业:特色专业成果体现方式为“特色专业人才培养方案”、“特色专业建设规划”等。</w:t>
      </w:r>
    </w:p>
    <w:p w:rsidR="00646210" w:rsidRDefault="00FC035D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其他类型的校级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项目结项要求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不一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赘述,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按照项目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任务书的要求进行结题验收</w:t>
      </w:r>
      <w:r>
        <w:rPr>
          <w:rFonts w:ascii="仿宋" w:eastAsia="仿宋" w:hAnsi="仿宋" w:hint="eastAsia"/>
          <w:bCs/>
          <w:sz w:val="28"/>
          <w:szCs w:val="28"/>
        </w:rPr>
        <w:t>。教师可</w:t>
      </w:r>
      <w:r>
        <w:rPr>
          <w:rFonts w:ascii="仿宋" w:eastAsia="仿宋" w:hAnsi="仿宋"/>
          <w:bCs/>
          <w:sz w:val="28"/>
          <w:szCs w:val="28"/>
        </w:rPr>
        <w:t>自行提供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除结项</w:t>
      </w:r>
      <w:proofErr w:type="gramEnd"/>
      <w:r>
        <w:rPr>
          <w:rFonts w:ascii="仿宋" w:eastAsia="仿宋" w:hAnsi="仿宋"/>
          <w:bCs/>
          <w:sz w:val="28"/>
          <w:szCs w:val="28"/>
        </w:rPr>
        <w:t>报告书之外的相关</w:t>
      </w:r>
      <w:r>
        <w:rPr>
          <w:rFonts w:ascii="仿宋" w:eastAsia="仿宋" w:hAnsi="仿宋" w:hint="eastAsia"/>
          <w:bCs/>
          <w:sz w:val="28"/>
          <w:szCs w:val="28"/>
        </w:rPr>
        <w:t>支撑</w:t>
      </w:r>
      <w:r>
        <w:rPr>
          <w:rFonts w:ascii="仿宋" w:eastAsia="仿宋" w:hAnsi="仿宋"/>
          <w:bCs/>
          <w:sz w:val="28"/>
          <w:szCs w:val="28"/>
        </w:rPr>
        <w:t>材料。</w:t>
      </w:r>
    </w:p>
    <w:p w:rsidR="00646210" w:rsidRPr="00FC035D" w:rsidRDefault="00FC035D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FC035D">
        <w:rPr>
          <w:rFonts w:ascii="仿宋_GB2312" w:eastAsia="仿宋_GB2312" w:hAnsi="宋体" w:cs="宋体" w:hint="eastAsia"/>
          <w:kern w:val="0"/>
          <w:sz w:val="28"/>
          <w:szCs w:val="28"/>
        </w:rPr>
        <w:t>项目课题组应认真填写结题报告书及准备相关支撑材料，完成本次检查验收工作。</w:t>
      </w:r>
    </w:p>
    <w:sectPr w:rsidR="00646210" w:rsidRPr="00FC035D" w:rsidSect="00646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5D" w:rsidRDefault="00FC035D" w:rsidP="00FC035D">
      <w:r>
        <w:separator/>
      </w:r>
    </w:p>
  </w:endnote>
  <w:endnote w:type="continuationSeparator" w:id="1">
    <w:p w:rsidR="00FC035D" w:rsidRDefault="00FC035D" w:rsidP="00FC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5D" w:rsidRDefault="00FC035D" w:rsidP="00FC035D">
      <w:r>
        <w:separator/>
      </w:r>
    </w:p>
  </w:footnote>
  <w:footnote w:type="continuationSeparator" w:id="1">
    <w:p w:rsidR="00FC035D" w:rsidRDefault="00FC035D" w:rsidP="00FC0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A74"/>
    <w:multiLevelType w:val="hybridMultilevel"/>
    <w:tmpl w:val="11A2EA12"/>
    <w:lvl w:ilvl="0" w:tplc="E97AA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A991A8E"/>
    <w:multiLevelType w:val="singleLevel"/>
    <w:tmpl w:val="5A991A8E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7D963011"/>
    <w:multiLevelType w:val="hybridMultilevel"/>
    <w:tmpl w:val="F8A8CB3E"/>
    <w:lvl w:ilvl="0" w:tplc="0D18D7A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4476"/>
    <w:rsid w:val="00066251"/>
    <w:rsid w:val="000B63DD"/>
    <w:rsid w:val="001804E5"/>
    <w:rsid w:val="001E48FB"/>
    <w:rsid w:val="001F4082"/>
    <w:rsid w:val="00223FC4"/>
    <w:rsid w:val="002E2371"/>
    <w:rsid w:val="002E5985"/>
    <w:rsid w:val="00373151"/>
    <w:rsid w:val="003971A9"/>
    <w:rsid w:val="004551F8"/>
    <w:rsid w:val="00646210"/>
    <w:rsid w:val="006B0751"/>
    <w:rsid w:val="00745679"/>
    <w:rsid w:val="007662F5"/>
    <w:rsid w:val="00866FC7"/>
    <w:rsid w:val="0088149B"/>
    <w:rsid w:val="008865C5"/>
    <w:rsid w:val="00962564"/>
    <w:rsid w:val="00A07419"/>
    <w:rsid w:val="00A94476"/>
    <w:rsid w:val="00B012B5"/>
    <w:rsid w:val="00B46C97"/>
    <w:rsid w:val="00B47DAA"/>
    <w:rsid w:val="00BB2057"/>
    <w:rsid w:val="00BC2306"/>
    <w:rsid w:val="00C911BB"/>
    <w:rsid w:val="00CE4A51"/>
    <w:rsid w:val="00D26DDE"/>
    <w:rsid w:val="00D544A1"/>
    <w:rsid w:val="00D601A1"/>
    <w:rsid w:val="00DD5462"/>
    <w:rsid w:val="00DD62D1"/>
    <w:rsid w:val="00E27123"/>
    <w:rsid w:val="00ED4759"/>
    <w:rsid w:val="00F231DD"/>
    <w:rsid w:val="00F2326E"/>
    <w:rsid w:val="00FC035D"/>
    <w:rsid w:val="00FE6572"/>
    <w:rsid w:val="00FF0D5E"/>
    <w:rsid w:val="0535726A"/>
    <w:rsid w:val="069751CD"/>
    <w:rsid w:val="069959F0"/>
    <w:rsid w:val="0B3C11AB"/>
    <w:rsid w:val="0D171CC4"/>
    <w:rsid w:val="0D355DEA"/>
    <w:rsid w:val="27DA5AC0"/>
    <w:rsid w:val="2C9B04D6"/>
    <w:rsid w:val="31BF68F2"/>
    <w:rsid w:val="36405C76"/>
    <w:rsid w:val="46794CFD"/>
    <w:rsid w:val="47E61EC8"/>
    <w:rsid w:val="4BAF6CDD"/>
    <w:rsid w:val="56C80FDC"/>
    <w:rsid w:val="58652966"/>
    <w:rsid w:val="632B0E4E"/>
    <w:rsid w:val="668B3E20"/>
    <w:rsid w:val="66DD7FAC"/>
    <w:rsid w:val="66F00A29"/>
    <w:rsid w:val="6A8F2358"/>
    <w:rsid w:val="74C65DE5"/>
    <w:rsid w:val="7B56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46210"/>
  </w:style>
  <w:style w:type="paragraph" w:styleId="a6">
    <w:name w:val="List Paragraph"/>
    <w:basedOn w:val="a"/>
    <w:uiPriority w:val="34"/>
    <w:qFormat/>
    <w:rsid w:val="006462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462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462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</dc:creator>
  <cp:lastModifiedBy>PC</cp:lastModifiedBy>
  <cp:revision>56</cp:revision>
  <cp:lastPrinted>2018-01-16T01:26:00Z</cp:lastPrinted>
  <dcterms:created xsi:type="dcterms:W3CDTF">2016-10-13T09:04:00Z</dcterms:created>
  <dcterms:modified xsi:type="dcterms:W3CDTF">2020-04-05T13:08:00Z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