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100" w:rsidRPr="00510D87" w:rsidRDefault="00501100" w:rsidP="00501100">
      <w:pPr>
        <w:spacing w:line="360" w:lineRule="auto"/>
        <w:jc w:val="center"/>
        <w:rPr>
          <w:rFonts w:ascii="方正小标宋简体" w:eastAsia="方正小标宋简体" w:hAnsi="仿宋" w:cs="Arial"/>
          <w:sz w:val="36"/>
          <w:szCs w:val="36"/>
        </w:rPr>
      </w:pPr>
      <w:r w:rsidRPr="00510D87">
        <w:rPr>
          <w:rFonts w:ascii="方正小标宋简体" w:eastAsia="方正小标宋简体" w:hAnsi="仿宋" w:cs="Arial" w:hint="eastAsia"/>
          <w:sz w:val="36"/>
          <w:szCs w:val="36"/>
        </w:rPr>
        <w:t>XXXX专业</w:t>
      </w:r>
      <w:r w:rsidR="00DA1434" w:rsidRPr="00510D87">
        <w:rPr>
          <w:rFonts w:ascii="方正小标宋简体" w:eastAsia="方正小标宋简体" w:hAnsi="仿宋" w:cs="Arial" w:hint="eastAsia"/>
          <w:sz w:val="36"/>
          <w:szCs w:val="36"/>
        </w:rPr>
        <w:t>“一流本科专业”建设点三年建设规划</w:t>
      </w:r>
    </w:p>
    <w:p w:rsidR="00931BB7" w:rsidRPr="00510D87" w:rsidRDefault="00DA1434" w:rsidP="00510D87">
      <w:pPr>
        <w:spacing w:line="360" w:lineRule="auto"/>
        <w:ind w:firstLineChars="900" w:firstLine="3240"/>
        <w:rPr>
          <w:rFonts w:ascii="方正小标宋简体" w:eastAsia="方正小标宋简体" w:hAnsi="仿宋" w:cs="Arial"/>
          <w:sz w:val="36"/>
          <w:szCs w:val="36"/>
        </w:rPr>
      </w:pPr>
      <w:r w:rsidRPr="00510D87">
        <w:rPr>
          <w:rFonts w:ascii="方正小标宋简体" w:eastAsia="方正小标宋简体" w:hAnsi="仿宋" w:cs="Arial" w:hint="eastAsia"/>
          <w:sz w:val="36"/>
          <w:szCs w:val="36"/>
        </w:rPr>
        <w:t>（</w:t>
      </w:r>
      <w:r w:rsidR="00501100" w:rsidRPr="00510D87">
        <w:rPr>
          <w:rFonts w:ascii="方正小标宋简体" w:eastAsia="方正小标宋简体" w:hAnsi="仿宋" w:cs="Arial" w:hint="eastAsia"/>
          <w:sz w:val="36"/>
          <w:szCs w:val="36"/>
        </w:rPr>
        <w:t>参考提纲</w:t>
      </w:r>
      <w:r w:rsidRPr="00510D87">
        <w:rPr>
          <w:rFonts w:ascii="方正小标宋简体" w:eastAsia="方正小标宋简体" w:hAnsi="仿宋" w:cs="Arial" w:hint="eastAsia"/>
          <w:sz w:val="36"/>
          <w:szCs w:val="36"/>
        </w:rPr>
        <w:t>）</w:t>
      </w:r>
    </w:p>
    <w:p w:rsidR="00931BB7" w:rsidRPr="00387482" w:rsidRDefault="00DA1434">
      <w:pPr>
        <w:spacing w:line="360" w:lineRule="auto"/>
        <w:ind w:firstLineChars="200" w:firstLine="643"/>
        <w:rPr>
          <w:rFonts w:ascii="仿宋" w:eastAsia="仿宋" w:hAnsi="仿宋" w:cs="Arial"/>
          <w:sz w:val="32"/>
          <w:szCs w:val="32"/>
        </w:rPr>
      </w:pPr>
      <w:r w:rsidRPr="00387482">
        <w:rPr>
          <w:rFonts w:ascii="仿宋" w:eastAsia="仿宋" w:hAnsi="仿宋" w:cs="Arial" w:hint="eastAsia"/>
          <w:b/>
          <w:bCs/>
          <w:sz w:val="32"/>
          <w:szCs w:val="32"/>
        </w:rPr>
        <w:t>一、专业现状分析</w:t>
      </w:r>
      <w:r w:rsidRPr="00387482">
        <w:rPr>
          <w:rFonts w:ascii="仿宋" w:eastAsia="仿宋" w:hAnsi="仿宋" w:cs="Arial" w:hint="eastAsia"/>
          <w:sz w:val="32"/>
          <w:szCs w:val="32"/>
        </w:rPr>
        <w:t> </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简要说明目前情况，主要包括专业方向、师资、学生、课程、教材、实践环节、实验室、学术成果等；在与国内外同类专业中所处的地位；拟解决专业建设中的主要问题。</w:t>
      </w:r>
    </w:p>
    <w:p w:rsidR="00931BB7" w:rsidRPr="00387482" w:rsidRDefault="00DA1434">
      <w:pPr>
        <w:spacing w:line="360" w:lineRule="auto"/>
        <w:ind w:firstLineChars="200" w:firstLine="643"/>
        <w:rPr>
          <w:rFonts w:ascii="仿宋" w:eastAsia="仿宋" w:hAnsi="仿宋" w:cs="Arial"/>
          <w:sz w:val="32"/>
          <w:szCs w:val="32"/>
        </w:rPr>
      </w:pPr>
      <w:r w:rsidRPr="00387482">
        <w:rPr>
          <w:rFonts w:ascii="仿宋" w:eastAsia="仿宋" w:hAnsi="仿宋" w:cs="Arial" w:hint="eastAsia"/>
          <w:b/>
          <w:bCs/>
          <w:sz w:val="32"/>
          <w:szCs w:val="32"/>
        </w:rPr>
        <w:t>二、专业建设定位和指导思想</w:t>
      </w:r>
      <w:r w:rsidRPr="00387482">
        <w:rPr>
          <w:rFonts w:ascii="仿宋" w:eastAsia="仿宋" w:hAnsi="仿宋" w:cs="Arial" w:hint="eastAsia"/>
          <w:sz w:val="32"/>
          <w:szCs w:val="32"/>
        </w:rPr>
        <w:t> </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根据社会需要，以一流专业标准为参照，明确在一定时期专业的目标定位、服务面向定位等。</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有明确的专业方向。要根据专业的性质、社会需求情况、专业现有条件和发展潜力，确定本专业的发展方向。并努力夯实专业基础，形成专业特色。</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紧跟时代要求，以专业认证促进专业高质量发展，落实“学生中心、产出导向、持续改进”的理念，形成以提高人才培养水平为核心的质量文化。</w:t>
      </w:r>
    </w:p>
    <w:p w:rsidR="00931BB7" w:rsidRPr="00387482" w:rsidRDefault="00DA1434">
      <w:pPr>
        <w:spacing w:line="360" w:lineRule="auto"/>
        <w:ind w:firstLineChars="200" w:firstLine="643"/>
        <w:rPr>
          <w:rFonts w:ascii="仿宋" w:eastAsia="仿宋" w:hAnsi="仿宋" w:cs="Arial"/>
          <w:b/>
          <w:bCs/>
          <w:sz w:val="32"/>
          <w:szCs w:val="32"/>
        </w:rPr>
      </w:pPr>
      <w:r w:rsidRPr="00387482">
        <w:rPr>
          <w:rFonts w:ascii="仿宋" w:eastAsia="仿宋" w:hAnsi="仿宋" w:cs="Arial" w:hint="eastAsia"/>
          <w:b/>
          <w:bCs/>
          <w:sz w:val="32"/>
          <w:szCs w:val="32"/>
        </w:rPr>
        <w:t>三、专业建设目标</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总目标：通过国家级（省级）一流本科专业认定。努力建设成为专业定位准确、特色优势突出、专业综合改革有突破、师资队伍建设成效显著、质量保障体系健全、人才培养质量高、社会评价优良具有地方特色和社会效益的优势专业和特色专业。</w:t>
      </w:r>
    </w:p>
    <w:p w:rsidR="00931BB7" w:rsidRPr="00387482" w:rsidRDefault="00DA1434">
      <w:pPr>
        <w:spacing w:line="360" w:lineRule="auto"/>
        <w:ind w:firstLineChars="200" w:firstLine="643"/>
        <w:rPr>
          <w:rFonts w:ascii="仿宋" w:eastAsia="仿宋" w:hAnsi="仿宋" w:cs="Arial"/>
          <w:b/>
          <w:bCs/>
          <w:sz w:val="32"/>
          <w:szCs w:val="32"/>
        </w:rPr>
      </w:pPr>
      <w:r w:rsidRPr="00387482">
        <w:rPr>
          <w:rFonts w:ascii="仿宋" w:eastAsia="仿宋" w:hAnsi="仿宋" w:cs="Arial" w:hint="eastAsia"/>
          <w:b/>
          <w:bCs/>
          <w:sz w:val="32"/>
          <w:szCs w:val="32"/>
        </w:rPr>
        <w:lastRenderedPageBreak/>
        <w:t>四、专业建设的具体任务和措施</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1</w:t>
      </w:r>
      <w:r w:rsidR="004C1406">
        <w:rPr>
          <w:rFonts w:ascii="仿宋" w:eastAsia="仿宋" w:hAnsi="仿宋" w:cs="Arial" w:hint="eastAsia"/>
          <w:sz w:val="32"/>
          <w:szCs w:val="32"/>
        </w:rPr>
        <w:t>．</w:t>
      </w:r>
      <w:r w:rsidRPr="00387482">
        <w:rPr>
          <w:rFonts w:ascii="仿宋" w:eastAsia="仿宋" w:hAnsi="仿宋" w:cs="Arial" w:hint="eastAsia"/>
          <w:sz w:val="32"/>
          <w:szCs w:val="32"/>
        </w:rPr>
        <w:t>人才培养方案</w:t>
      </w:r>
      <w:r w:rsidR="0070400A" w:rsidRPr="00387482">
        <w:rPr>
          <w:rFonts w:ascii="仿宋" w:eastAsia="仿宋" w:hAnsi="仿宋" w:cs="Arial" w:hint="eastAsia"/>
          <w:sz w:val="32"/>
          <w:szCs w:val="32"/>
        </w:rPr>
        <w:t>修订</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根据国标及时修订人才培养方案，培养目标内容明确清晰，毕业要求能够支撑培养目标。</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制定符合学校及专业定位、适应社会经济发展需要的人才培养目标。</w:t>
      </w:r>
      <w:r w:rsidRPr="00387482">
        <w:rPr>
          <w:rFonts w:ascii="仿宋" w:eastAsia="仿宋" w:hAnsi="仿宋" w:cs="Arial"/>
          <w:sz w:val="32"/>
          <w:szCs w:val="32"/>
        </w:rPr>
        <w:t>定期评价培养目标的合理性并根据评价结果对培养目标进行修订，评价与修订过程有行业或企业专家参与。</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有明确、公开、可衡量的毕业要求, 毕业要求应能支撑培养目标的达成。</w:t>
      </w:r>
      <w:r w:rsidR="004C1406">
        <w:rPr>
          <w:rFonts w:ascii="仿宋" w:eastAsia="仿宋" w:hAnsi="仿宋" w:cs="Arial" w:hint="eastAsia"/>
          <w:sz w:val="32"/>
          <w:szCs w:val="32"/>
        </w:rPr>
        <w:t xml:space="preserve"> </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2</w:t>
      </w:r>
      <w:r w:rsidR="004C1406">
        <w:rPr>
          <w:rFonts w:ascii="仿宋" w:eastAsia="仿宋" w:hAnsi="仿宋" w:cs="Arial" w:hint="eastAsia"/>
          <w:sz w:val="32"/>
          <w:szCs w:val="32"/>
        </w:rPr>
        <w:t>．</w:t>
      </w:r>
      <w:r w:rsidRPr="00387482">
        <w:rPr>
          <w:rFonts w:ascii="仿宋" w:eastAsia="仿宋" w:hAnsi="仿宋" w:cs="Arial" w:hint="eastAsia"/>
          <w:sz w:val="32"/>
          <w:szCs w:val="32"/>
        </w:rPr>
        <w:t>教学内容和课程体系</w:t>
      </w:r>
      <w:r w:rsidR="0070400A" w:rsidRPr="00387482">
        <w:rPr>
          <w:rFonts w:ascii="仿宋" w:eastAsia="仿宋" w:hAnsi="仿宋" w:cs="Arial" w:hint="eastAsia"/>
          <w:sz w:val="32"/>
          <w:szCs w:val="32"/>
        </w:rPr>
        <w:t>设置</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科学构建课程体系，课程设置能支持毕业要求的达成，课程体系设计有企业或行业专家参与。</w:t>
      </w:r>
      <w:r w:rsidR="004C1406">
        <w:rPr>
          <w:rFonts w:ascii="仿宋" w:eastAsia="仿宋" w:hAnsi="仿宋" w:cs="Arial" w:hint="eastAsia"/>
          <w:sz w:val="32"/>
          <w:szCs w:val="32"/>
        </w:rPr>
        <w:t xml:space="preserve"> </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3</w:t>
      </w:r>
      <w:r w:rsidR="004C1406">
        <w:rPr>
          <w:rFonts w:ascii="仿宋" w:eastAsia="仿宋" w:hAnsi="仿宋" w:cs="Arial" w:hint="eastAsia"/>
          <w:sz w:val="32"/>
          <w:szCs w:val="32"/>
        </w:rPr>
        <w:t>．</w:t>
      </w:r>
      <w:r w:rsidRPr="00387482">
        <w:rPr>
          <w:rFonts w:ascii="仿宋" w:eastAsia="仿宋" w:hAnsi="仿宋" w:cs="Arial" w:hint="eastAsia"/>
          <w:sz w:val="32"/>
          <w:szCs w:val="32"/>
        </w:rPr>
        <w:t>教学方法与教学手段</w:t>
      </w:r>
      <w:r w:rsidR="0070400A" w:rsidRPr="00387482">
        <w:rPr>
          <w:rFonts w:ascii="仿宋" w:eastAsia="仿宋" w:hAnsi="仿宋" w:cs="Arial" w:hint="eastAsia"/>
          <w:sz w:val="32"/>
          <w:szCs w:val="32"/>
        </w:rPr>
        <w:t>改革</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积极推动课堂教学革命，不断创新教学方法手段，探索混合式教学、项目式教学、案例教学等教学方法和手段改革，推动信息技术与教育教学深度融合。</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4</w:t>
      </w:r>
      <w:r w:rsidR="004C1406">
        <w:rPr>
          <w:rFonts w:ascii="仿宋" w:eastAsia="仿宋" w:hAnsi="仿宋" w:cs="Arial" w:hint="eastAsia"/>
          <w:sz w:val="32"/>
          <w:szCs w:val="32"/>
        </w:rPr>
        <w:t>．</w:t>
      </w:r>
      <w:r w:rsidR="0070400A" w:rsidRPr="00387482">
        <w:rPr>
          <w:rFonts w:ascii="仿宋" w:eastAsia="仿宋" w:hAnsi="仿宋" w:cs="Arial" w:hint="eastAsia"/>
          <w:sz w:val="32"/>
          <w:szCs w:val="32"/>
        </w:rPr>
        <w:t>实践性教学改革</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注意内容更新，体系设计科学合理，符合培养目标要求，创造条件使学生较早参加科研与创新活动；提高实验开出率、实验室开放率，有综合性、设计性实验课程比例，实习</w:t>
      </w:r>
      <w:r w:rsidR="004450C9" w:rsidRPr="00387482">
        <w:rPr>
          <w:rFonts w:ascii="仿宋" w:eastAsia="仿宋" w:hAnsi="仿宋" w:cs="Arial" w:hint="eastAsia"/>
          <w:sz w:val="32"/>
          <w:szCs w:val="32"/>
        </w:rPr>
        <w:t>实训</w:t>
      </w:r>
      <w:r w:rsidRPr="00387482">
        <w:rPr>
          <w:rFonts w:ascii="仿宋" w:eastAsia="仿宋" w:hAnsi="仿宋" w:cs="Arial" w:hint="eastAsia"/>
          <w:sz w:val="32"/>
          <w:szCs w:val="32"/>
        </w:rPr>
        <w:t>基地建设等。</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lastRenderedPageBreak/>
        <w:t>5</w:t>
      </w:r>
      <w:r w:rsidR="004C1406">
        <w:rPr>
          <w:rFonts w:ascii="仿宋" w:eastAsia="仿宋" w:hAnsi="仿宋" w:cs="Arial" w:hint="eastAsia"/>
          <w:sz w:val="32"/>
          <w:szCs w:val="32"/>
        </w:rPr>
        <w:t>．</w:t>
      </w:r>
      <w:r w:rsidRPr="00387482">
        <w:rPr>
          <w:rFonts w:ascii="仿宋" w:eastAsia="仿宋" w:hAnsi="仿宋" w:cs="Arial" w:hint="eastAsia"/>
          <w:sz w:val="32"/>
          <w:szCs w:val="32"/>
        </w:rPr>
        <w:t>课程与教材建设</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及时更新教学内容，加强课程教材建设，加强教材质量和特色建设，努力打造五类“金课”。</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6</w:t>
      </w:r>
      <w:r w:rsidR="004C1406">
        <w:rPr>
          <w:rFonts w:ascii="仿宋" w:eastAsia="仿宋" w:hAnsi="仿宋" w:cs="Arial" w:hint="eastAsia"/>
          <w:sz w:val="32"/>
          <w:szCs w:val="32"/>
        </w:rPr>
        <w:t>．</w:t>
      </w:r>
      <w:r w:rsidRPr="00387482">
        <w:rPr>
          <w:rFonts w:ascii="仿宋" w:eastAsia="仿宋" w:hAnsi="仿宋" w:cs="Arial" w:hint="eastAsia"/>
          <w:sz w:val="32"/>
          <w:szCs w:val="32"/>
        </w:rPr>
        <w:t>教学研究</w:t>
      </w:r>
    </w:p>
    <w:p w:rsidR="00931BB7" w:rsidRPr="00387482" w:rsidRDefault="00A76DBD">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广泛开展</w:t>
      </w:r>
      <w:r w:rsidR="00DA1434" w:rsidRPr="00387482">
        <w:rPr>
          <w:rFonts w:ascii="仿宋" w:eastAsia="仿宋" w:hAnsi="仿宋" w:cs="Arial" w:hint="eastAsia"/>
          <w:sz w:val="32"/>
          <w:szCs w:val="32"/>
        </w:rPr>
        <w:t>教育教学研究活动，制定并落实鼓励教学研究的具体措施。</w:t>
      </w:r>
    </w:p>
    <w:p w:rsidR="00931BB7" w:rsidRPr="00387482" w:rsidRDefault="00846657" w:rsidP="00846657">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7</w:t>
      </w:r>
      <w:r w:rsidR="004C1406">
        <w:rPr>
          <w:rFonts w:ascii="仿宋" w:eastAsia="仿宋" w:hAnsi="仿宋" w:cs="Arial" w:hint="eastAsia"/>
          <w:sz w:val="32"/>
          <w:szCs w:val="32"/>
        </w:rPr>
        <w:t>．</w:t>
      </w:r>
      <w:r w:rsidR="00DA1434" w:rsidRPr="00387482">
        <w:rPr>
          <w:rFonts w:ascii="仿宋" w:eastAsia="仿宋" w:hAnsi="仿宋" w:cs="Arial" w:hint="eastAsia"/>
          <w:sz w:val="32"/>
          <w:szCs w:val="32"/>
        </w:rPr>
        <w:t>学风建设</w:t>
      </w:r>
    </w:p>
    <w:p w:rsidR="00931BB7" w:rsidRPr="00387482" w:rsidRDefault="00DA1434">
      <w:pPr>
        <w:spacing w:line="360" w:lineRule="auto"/>
        <w:rPr>
          <w:rFonts w:ascii="仿宋" w:eastAsia="仿宋" w:hAnsi="仿宋" w:cs="Arial"/>
          <w:sz w:val="32"/>
          <w:szCs w:val="32"/>
        </w:rPr>
      </w:pPr>
      <w:r w:rsidRPr="00387482">
        <w:rPr>
          <w:rFonts w:ascii="仿宋" w:eastAsia="仿宋" w:hAnsi="仿宋" w:cs="Arial" w:hint="eastAsia"/>
          <w:sz w:val="32"/>
          <w:szCs w:val="32"/>
        </w:rPr>
        <w:t xml:space="preserve">    不断加强学生学习过程管理，有效激发学生学习兴趣和潜能，建设优良学风。</w:t>
      </w:r>
    </w:p>
    <w:p w:rsidR="00931BB7" w:rsidRPr="00387482" w:rsidRDefault="00846657">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8</w:t>
      </w:r>
      <w:r w:rsidR="004C1406">
        <w:rPr>
          <w:rFonts w:ascii="仿宋" w:eastAsia="仿宋" w:hAnsi="仿宋" w:cs="Arial" w:hint="eastAsia"/>
          <w:sz w:val="32"/>
          <w:szCs w:val="32"/>
        </w:rPr>
        <w:t>．</w:t>
      </w:r>
      <w:r w:rsidR="00DA1434" w:rsidRPr="00387482">
        <w:rPr>
          <w:rFonts w:ascii="仿宋" w:eastAsia="仿宋" w:hAnsi="仿宋" w:cs="Arial" w:hint="eastAsia"/>
          <w:sz w:val="32"/>
          <w:szCs w:val="32"/>
        </w:rPr>
        <w:t>师资队伍建设</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（1）教师数量与结构</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教师数量能满足教学需要，结构合理，并有企业或行业专家作为兼职教师。整体结构状态与发展趋势</w:t>
      </w:r>
      <w:r w:rsidR="00A76DBD" w:rsidRPr="00387482">
        <w:rPr>
          <w:rFonts w:ascii="仿宋" w:eastAsia="仿宋" w:hAnsi="仿宋" w:cs="Arial" w:hint="eastAsia"/>
          <w:sz w:val="32"/>
          <w:szCs w:val="32"/>
        </w:rPr>
        <w:t>良好</w:t>
      </w:r>
      <w:r w:rsidRPr="00387482">
        <w:rPr>
          <w:rFonts w:ascii="仿宋" w:eastAsia="仿宋" w:hAnsi="仿宋" w:cs="Arial" w:hint="eastAsia"/>
          <w:sz w:val="32"/>
          <w:szCs w:val="32"/>
        </w:rPr>
        <w:t>，青年教师中博士学位</w:t>
      </w:r>
      <w:r w:rsidR="00A76DBD" w:rsidRPr="00387482">
        <w:rPr>
          <w:rFonts w:ascii="仿宋" w:eastAsia="仿宋" w:hAnsi="仿宋" w:cs="Arial" w:hint="eastAsia"/>
          <w:sz w:val="32"/>
          <w:szCs w:val="32"/>
        </w:rPr>
        <w:t>及各级职称</w:t>
      </w:r>
      <w:r w:rsidRPr="00387482">
        <w:rPr>
          <w:rFonts w:ascii="仿宋" w:eastAsia="仿宋" w:hAnsi="仿宋" w:cs="Arial" w:hint="eastAsia"/>
          <w:sz w:val="32"/>
          <w:szCs w:val="32"/>
        </w:rPr>
        <w:t>比例</w:t>
      </w:r>
      <w:r w:rsidR="00A76DBD" w:rsidRPr="00387482">
        <w:rPr>
          <w:rFonts w:ascii="仿宋" w:eastAsia="仿宋" w:hAnsi="仿宋" w:cs="Arial" w:hint="eastAsia"/>
          <w:sz w:val="32"/>
          <w:szCs w:val="32"/>
        </w:rPr>
        <w:t>合理</w:t>
      </w:r>
      <w:r w:rsidRPr="00387482">
        <w:rPr>
          <w:rFonts w:ascii="仿宋" w:eastAsia="仿宋" w:hAnsi="仿宋" w:cs="Arial" w:hint="eastAsia"/>
          <w:sz w:val="32"/>
          <w:szCs w:val="32"/>
        </w:rPr>
        <w:t>，保证教授、副教授上本科生课程的措施</w:t>
      </w:r>
      <w:r w:rsidR="00A76DBD" w:rsidRPr="00387482">
        <w:rPr>
          <w:rFonts w:ascii="仿宋" w:eastAsia="仿宋" w:hAnsi="仿宋" w:cs="Arial" w:hint="eastAsia"/>
          <w:sz w:val="32"/>
          <w:szCs w:val="32"/>
        </w:rPr>
        <w:t>有效。</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（2）师资引进与建设</w:t>
      </w:r>
    </w:p>
    <w:p w:rsidR="004C1406"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按专业发展需要、教学需求合理引进师资</w:t>
      </w:r>
      <w:r w:rsidRPr="00387482">
        <w:rPr>
          <w:rFonts w:hint="eastAsia"/>
        </w:rPr>
        <w:t>。</w:t>
      </w:r>
      <w:r w:rsidRPr="00387482">
        <w:rPr>
          <w:rFonts w:ascii="仿宋" w:eastAsia="仿宋" w:hAnsi="仿宋" w:cs="Arial" w:hint="eastAsia"/>
          <w:sz w:val="32"/>
          <w:szCs w:val="32"/>
        </w:rPr>
        <w:t>制定教师素质提升措施，形成师资培养与建设机制。</w:t>
      </w:r>
    </w:p>
    <w:p w:rsidR="00931BB7" w:rsidRPr="00387482" w:rsidRDefault="00846657">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9</w:t>
      </w:r>
      <w:r w:rsidR="004C1406">
        <w:rPr>
          <w:rFonts w:ascii="仿宋" w:eastAsia="仿宋" w:hAnsi="仿宋" w:cs="Arial" w:hint="eastAsia"/>
          <w:sz w:val="32"/>
          <w:szCs w:val="32"/>
        </w:rPr>
        <w:t>．</w:t>
      </w:r>
      <w:r w:rsidR="00DA1434" w:rsidRPr="00387482">
        <w:rPr>
          <w:rFonts w:ascii="仿宋" w:eastAsia="仿宋" w:hAnsi="仿宋" w:cs="Arial" w:hint="eastAsia"/>
          <w:sz w:val="32"/>
          <w:szCs w:val="32"/>
        </w:rPr>
        <w:t>教学质量保障体系建设</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专业质量保障体系科学有效，各主要教学环节质量标准清晰明确、科学合理。</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教学质量监控与评价机制健全，实现对各主要教学环节</w:t>
      </w:r>
      <w:r w:rsidRPr="00387482">
        <w:rPr>
          <w:rFonts w:ascii="仿宋" w:eastAsia="仿宋" w:hAnsi="仿宋" w:cs="Arial" w:hint="eastAsia"/>
          <w:sz w:val="32"/>
          <w:szCs w:val="32"/>
        </w:rPr>
        <w:lastRenderedPageBreak/>
        <w:t>质量全程监控与常态化评价。建立毕业要求达成情况评价机制，定期开展毕业要求达成情况评价。</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对校内外的评价结果进行综合分析，合理使用。</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建立毕业生跟踪反馈机制以及有高等教育系统以外有关各方参与的社会评价机制，对培养目标的达成情况进行定期分析。</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评价结果用于专业的持续改进，确保人才培养质量持续改进和提高。</w:t>
      </w:r>
    </w:p>
    <w:p w:rsidR="00931BB7" w:rsidRPr="00387482" w:rsidRDefault="00846657">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10</w:t>
      </w:r>
      <w:r w:rsidR="004C1406">
        <w:rPr>
          <w:rFonts w:ascii="仿宋" w:eastAsia="仿宋" w:hAnsi="仿宋" w:cs="Arial" w:hint="eastAsia"/>
          <w:sz w:val="32"/>
          <w:szCs w:val="32"/>
        </w:rPr>
        <w:t>．</w:t>
      </w:r>
      <w:r w:rsidR="00DA1434" w:rsidRPr="00387482">
        <w:rPr>
          <w:rFonts w:ascii="仿宋" w:eastAsia="仿宋" w:hAnsi="仿宋" w:cs="Arial" w:hint="eastAsia"/>
          <w:sz w:val="32"/>
          <w:szCs w:val="32"/>
        </w:rPr>
        <w:t>科研转化教学与产学研合作</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制定科研转化教学、产学研合作的具体措施，形成科研转化教学及产学研合作机制。</w:t>
      </w:r>
    </w:p>
    <w:p w:rsidR="00931BB7" w:rsidRPr="00387482" w:rsidRDefault="00846657">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11</w:t>
      </w:r>
      <w:r w:rsidR="004C1406">
        <w:rPr>
          <w:rFonts w:ascii="仿宋" w:eastAsia="仿宋" w:hAnsi="仿宋" w:cs="Arial" w:hint="eastAsia"/>
          <w:sz w:val="32"/>
          <w:szCs w:val="32"/>
        </w:rPr>
        <w:t>．</w:t>
      </w:r>
      <w:r w:rsidR="00DA1434" w:rsidRPr="00387482">
        <w:rPr>
          <w:rFonts w:ascii="仿宋" w:eastAsia="仿宋" w:hAnsi="仿宋" w:cs="Arial" w:hint="eastAsia"/>
          <w:sz w:val="32"/>
          <w:szCs w:val="32"/>
        </w:rPr>
        <w:t>专业建设的条件保障</w:t>
      </w:r>
    </w:p>
    <w:p w:rsidR="00931BB7" w:rsidRPr="00387482" w:rsidRDefault="00DA1434">
      <w:pPr>
        <w:spacing w:line="360" w:lineRule="auto"/>
        <w:ind w:firstLineChars="200" w:firstLine="643"/>
        <w:rPr>
          <w:rFonts w:ascii="仿宋" w:eastAsia="仿宋" w:hAnsi="仿宋" w:cs="Arial"/>
          <w:b/>
          <w:bCs/>
          <w:sz w:val="32"/>
          <w:szCs w:val="32"/>
        </w:rPr>
      </w:pPr>
      <w:r w:rsidRPr="00387482">
        <w:rPr>
          <w:rFonts w:ascii="仿宋" w:eastAsia="仿宋" w:hAnsi="仿宋" w:cs="Arial" w:hint="eastAsia"/>
          <w:b/>
          <w:bCs/>
          <w:sz w:val="32"/>
          <w:szCs w:val="32"/>
        </w:rPr>
        <w:t>五、分年度建设目标及拟取得的标志性成果</w:t>
      </w:r>
    </w:p>
    <w:p w:rsidR="00931BB7" w:rsidRPr="00387482" w:rsidRDefault="00DA1434">
      <w:pPr>
        <w:spacing w:line="360" w:lineRule="auto"/>
        <w:ind w:firstLineChars="200" w:firstLine="640"/>
        <w:rPr>
          <w:rFonts w:ascii="仿宋" w:eastAsia="仿宋" w:hAnsi="仿宋" w:cs="Arial"/>
          <w:sz w:val="32"/>
          <w:szCs w:val="32"/>
        </w:rPr>
      </w:pPr>
      <w:r w:rsidRPr="00387482">
        <w:rPr>
          <w:rFonts w:ascii="仿宋" w:eastAsia="仿宋" w:hAnsi="仿宋" w:cs="Arial" w:hint="eastAsia"/>
          <w:sz w:val="32"/>
          <w:szCs w:val="32"/>
        </w:rPr>
        <w:t>将上述专业建设具体任务和措施分解</w:t>
      </w:r>
      <w:r w:rsidR="008D1D03" w:rsidRPr="00387482">
        <w:rPr>
          <w:rFonts w:ascii="仿宋" w:eastAsia="仿宋" w:hAnsi="仿宋" w:cs="Arial" w:hint="eastAsia"/>
          <w:sz w:val="32"/>
          <w:szCs w:val="32"/>
        </w:rPr>
        <w:t>至</w:t>
      </w:r>
      <w:r w:rsidRPr="00387482">
        <w:rPr>
          <w:rFonts w:ascii="仿宋" w:eastAsia="仿宋" w:hAnsi="仿宋" w:cs="Arial" w:hint="eastAsia"/>
          <w:sz w:val="32"/>
          <w:szCs w:val="32"/>
        </w:rPr>
        <w:t>2020年、2021年、2022年，合理规划和制定年度建设目标。</w:t>
      </w:r>
    </w:p>
    <w:p w:rsidR="00846657" w:rsidRPr="00387482" w:rsidRDefault="00846657">
      <w:pPr>
        <w:spacing w:line="360" w:lineRule="auto"/>
        <w:ind w:firstLineChars="200" w:firstLine="640"/>
        <w:rPr>
          <w:rFonts w:ascii="仿宋" w:eastAsia="仿宋" w:hAnsi="仿宋" w:cs="Arial"/>
          <w:sz w:val="32"/>
          <w:szCs w:val="32"/>
        </w:rPr>
      </w:pPr>
    </w:p>
    <w:p w:rsidR="00817D94" w:rsidRPr="00387482" w:rsidRDefault="00817D94" w:rsidP="00817D94">
      <w:pPr>
        <w:spacing w:line="360" w:lineRule="auto"/>
        <w:jc w:val="left"/>
        <w:rPr>
          <w:rFonts w:ascii="仿宋" w:eastAsia="仿宋" w:hAnsi="仿宋" w:cs="Arial"/>
          <w:b/>
          <w:bCs/>
          <w:szCs w:val="21"/>
        </w:rPr>
      </w:pPr>
      <w:r w:rsidRPr="00387482">
        <w:rPr>
          <w:rFonts w:ascii="仿宋" w:eastAsia="仿宋" w:hAnsi="仿宋" w:cs="Arial" w:hint="eastAsia"/>
          <w:szCs w:val="21"/>
        </w:rPr>
        <w:t>表：</w:t>
      </w:r>
      <w:r w:rsidRPr="00387482">
        <w:rPr>
          <w:rFonts w:ascii="仿宋" w:eastAsia="仿宋" w:hAnsi="仿宋" w:cs="Arial" w:hint="eastAsia"/>
          <w:b/>
          <w:bCs/>
          <w:szCs w:val="21"/>
        </w:rPr>
        <w:t>分年度建设目标及拟取得的标志性成果（分点列）</w:t>
      </w:r>
    </w:p>
    <w:tbl>
      <w:tblPr>
        <w:tblStyle w:val="a7"/>
        <w:tblW w:w="0" w:type="auto"/>
        <w:tblLook w:val="04A0" w:firstRow="1" w:lastRow="0" w:firstColumn="1" w:lastColumn="0" w:noHBand="0" w:noVBand="1"/>
      </w:tblPr>
      <w:tblGrid>
        <w:gridCol w:w="1432"/>
        <w:gridCol w:w="1432"/>
        <w:gridCol w:w="1432"/>
        <w:gridCol w:w="1433"/>
        <w:gridCol w:w="1433"/>
        <w:gridCol w:w="1360"/>
      </w:tblGrid>
      <w:tr w:rsidR="00817D94" w:rsidRPr="00387482" w:rsidTr="00817D94">
        <w:tc>
          <w:tcPr>
            <w:tcW w:w="1432" w:type="dxa"/>
            <w:vAlign w:val="center"/>
          </w:tcPr>
          <w:p w:rsidR="00817D94" w:rsidRPr="00387482" w:rsidRDefault="00817D94" w:rsidP="00817D94">
            <w:pPr>
              <w:spacing w:line="360" w:lineRule="auto"/>
              <w:jc w:val="center"/>
              <w:rPr>
                <w:rFonts w:ascii="仿宋" w:eastAsia="仿宋" w:hAnsi="仿宋" w:cs="Arial"/>
                <w:szCs w:val="21"/>
              </w:rPr>
            </w:pPr>
            <w:r w:rsidRPr="00387482">
              <w:rPr>
                <w:rFonts w:ascii="仿宋" w:eastAsia="仿宋" w:hAnsi="仿宋" w:cs="Arial" w:hint="eastAsia"/>
                <w:szCs w:val="21"/>
              </w:rPr>
              <w:t>年度</w:t>
            </w:r>
          </w:p>
        </w:tc>
        <w:tc>
          <w:tcPr>
            <w:tcW w:w="1432" w:type="dxa"/>
            <w:vAlign w:val="center"/>
          </w:tcPr>
          <w:p w:rsidR="00817D94" w:rsidRPr="00387482" w:rsidRDefault="00817D94" w:rsidP="00817D94">
            <w:pPr>
              <w:spacing w:line="360" w:lineRule="auto"/>
              <w:jc w:val="center"/>
              <w:rPr>
                <w:rFonts w:ascii="仿宋" w:eastAsia="仿宋" w:hAnsi="仿宋" w:cs="Arial"/>
                <w:szCs w:val="21"/>
              </w:rPr>
            </w:pPr>
            <w:r w:rsidRPr="00387482">
              <w:rPr>
                <w:rFonts w:ascii="仿宋" w:eastAsia="仿宋" w:hAnsi="仿宋" w:cs="Arial" w:hint="eastAsia"/>
                <w:szCs w:val="21"/>
              </w:rPr>
              <w:t>解决的主要问题</w:t>
            </w:r>
          </w:p>
        </w:tc>
        <w:tc>
          <w:tcPr>
            <w:tcW w:w="1432" w:type="dxa"/>
            <w:vAlign w:val="center"/>
          </w:tcPr>
          <w:p w:rsidR="00817D94" w:rsidRPr="00387482" w:rsidRDefault="00817D94" w:rsidP="00817D94">
            <w:pPr>
              <w:spacing w:line="360" w:lineRule="auto"/>
              <w:jc w:val="center"/>
              <w:rPr>
                <w:rFonts w:ascii="仿宋" w:eastAsia="仿宋" w:hAnsi="仿宋" w:cs="Arial"/>
                <w:szCs w:val="21"/>
              </w:rPr>
            </w:pPr>
            <w:r w:rsidRPr="00387482">
              <w:rPr>
                <w:rFonts w:ascii="仿宋" w:eastAsia="仿宋" w:hAnsi="仿宋" w:cs="Arial" w:hint="eastAsia"/>
                <w:szCs w:val="21"/>
              </w:rPr>
              <w:t>具体任务</w:t>
            </w:r>
          </w:p>
        </w:tc>
        <w:tc>
          <w:tcPr>
            <w:tcW w:w="1433" w:type="dxa"/>
            <w:vAlign w:val="center"/>
          </w:tcPr>
          <w:p w:rsidR="00817D94" w:rsidRPr="00387482" w:rsidRDefault="00817D94" w:rsidP="00817D94">
            <w:pPr>
              <w:spacing w:line="360" w:lineRule="auto"/>
              <w:jc w:val="center"/>
              <w:rPr>
                <w:rFonts w:ascii="仿宋" w:eastAsia="仿宋" w:hAnsi="仿宋" w:cs="Arial"/>
                <w:szCs w:val="21"/>
              </w:rPr>
            </w:pPr>
            <w:r w:rsidRPr="00387482">
              <w:rPr>
                <w:rFonts w:ascii="仿宋" w:eastAsia="仿宋" w:hAnsi="仿宋" w:cs="Arial" w:hint="eastAsia"/>
                <w:szCs w:val="21"/>
              </w:rPr>
              <w:t>主要措施</w:t>
            </w:r>
          </w:p>
        </w:tc>
        <w:tc>
          <w:tcPr>
            <w:tcW w:w="1433" w:type="dxa"/>
            <w:vAlign w:val="center"/>
          </w:tcPr>
          <w:p w:rsidR="00817D94" w:rsidRPr="00387482" w:rsidRDefault="00817D94" w:rsidP="00817D94">
            <w:pPr>
              <w:spacing w:line="360" w:lineRule="auto"/>
              <w:jc w:val="center"/>
              <w:rPr>
                <w:rFonts w:ascii="仿宋" w:eastAsia="仿宋" w:hAnsi="仿宋" w:cs="Arial"/>
                <w:szCs w:val="21"/>
              </w:rPr>
            </w:pPr>
            <w:r w:rsidRPr="00387482">
              <w:rPr>
                <w:rFonts w:ascii="仿宋" w:eastAsia="仿宋" w:hAnsi="仿宋" w:cs="Arial" w:hint="eastAsia"/>
                <w:szCs w:val="21"/>
              </w:rPr>
              <w:t>预期成效</w:t>
            </w:r>
          </w:p>
        </w:tc>
        <w:tc>
          <w:tcPr>
            <w:tcW w:w="1360" w:type="dxa"/>
            <w:vAlign w:val="center"/>
          </w:tcPr>
          <w:p w:rsidR="00817D94" w:rsidRPr="00387482" w:rsidRDefault="00817D94" w:rsidP="00817D94">
            <w:pPr>
              <w:spacing w:line="360" w:lineRule="auto"/>
              <w:jc w:val="center"/>
              <w:rPr>
                <w:rFonts w:ascii="仿宋" w:eastAsia="仿宋" w:hAnsi="仿宋" w:cs="Arial"/>
                <w:szCs w:val="21"/>
              </w:rPr>
            </w:pPr>
            <w:r w:rsidRPr="00387482">
              <w:rPr>
                <w:rFonts w:ascii="仿宋" w:eastAsia="仿宋" w:hAnsi="仿宋" w:cs="Arial" w:hint="eastAsia"/>
                <w:szCs w:val="21"/>
              </w:rPr>
              <w:t>标志性成果</w:t>
            </w:r>
          </w:p>
          <w:p w:rsidR="00817D94" w:rsidRPr="00387482" w:rsidRDefault="00817D94" w:rsidP="00CD7A4F">
            <w:pPr>
              <w:spacing w:line="360" w:lineRule="auto"/>
              <w:jc w:val="center"/>
              <w:rPr>
                <w:rFonts w:ascii="仿宋" w:eastAsia="仿宋" w:hAnsi="仿宋" w:cs="Arial"/>
                <w:szCs w:val="21"/>
              </w:rPr>
            </w:pPr>
            <w:r w:rsidRPr="00387482">
              <w:rPr>
                <w:rFonts w:ascii="仿宋" w:eastAsia="仿宋" w:hAnsi="仿宋" w:cs="Arial" w:hint="eastAsia"/>
                <w:szCs w:val="21"/>
              </w:rPr>
              <w:t>（至少</w:t>
            </w:r>
            <w:r w:rsidR="000B7C00" w:rsidRPr="00387482">
              <w:rPr>
                <w:rFonts w:ascii="仿宋" w:eastAsia="仿宋" w:hAnsi="仿宋" w:cs="Arial" w:hint="eastAsia"/>
                <w:szCs w:val="21"/>
              </w:rPr>
              <w:t>3</w:t>
            </w:r>
            <w:r w:rsidRPr="00387482">
              <w:rPr>
                <w:rFonts w:ascii="仿宋" w:eastAsia="仿宋" w:hAnsi="仿宋" w:cs="Arial" w:hint="eastAsia"/>
                <w:szCs w:val="21"/>
              </w:rPr>
              <w:t>项</w:t>
            </w:r>
            <w:r w:rsidR="00CD7A4F" w:rsidRPr="00387482">
              <w:rPr>
                <w:rFonts w:ascii="仿宋" w:eastAsia="仿宋" w:hAnsi="仿宋" w:cs="Arial" w:hint="eastAsia"/>
                <w:szCs w:val="21"/>
              </w:rPr>
              <w:t>，可量化</w:t>
            </w:r>
            <w:r w:rsidRPr="00387482">
              <w:rPr>
                <w:rFonts w:ascii="仿宋" w:eastAsia="仿宋" w:hAnsi="仿宋" w:cs="Arial" w:hint="eastAsia"/>
                <w:szCs w:val="21"/>
              </w:rPr>
              <w:t>）</w:t>
            </w:r>
          </w:p>
        </w:tc>
      </w:tr>
      <w:tr w:rsidR="00817D94" w:rsidRPr="00387482" w:rsidTr="00817D94">
        <w:tc>
          <w:tcPr>
            <w:tcW w:w="1432" w:type="dxa"/>
            <w:vAlign w:val="center"/>
          </w:tcPr>
          <w:p w:rsidR="00817D94" w:rsidRPr="00387482" w:rsidRDefault="00817D94" w:rsidP="00817D94">
            <w:pPr>
              <w:spacing w:line="360" w:lineRule="auto"/>
              <w:jc w:val="center"/>
              <w:rPr>
                <w:rFonts w:ascii="仿宋" w:eastAsia="仿宋" w:hAnsi="仿宋" w:cs="Arial"/>
                <w:szCs w:val="21"/>
              </w:rPr>
            </w:pPr>
            <w:r w:rsidRPr="00387482">
              <w:rPr>
                <w:rFonts w:ascii="仿宋" w:eastAsia="仿宋" w:hAnsi="仿宋" w:cs="Arial" w:hint="eastAsia"/>
                <w:szCs w:val="21"/>
              </w:rPr>
              <w:t>2020年</w:t>
            </w:r>
          </w:p>
        </w:tc>
        <w:tc>
          <w:tcPr>
            <w:tcW w:w="1432" w:type="dxa"/>
            <w:vAlign w:val="center"/>
          </w:tcPr>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1.</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2.</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3.</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szCs w:val="21"/>
              </w:rPr>
              <w:t>…</w:t>
            </w:r>
          </w:p>
        </w:tc>
        <w:tc>
          <w:tcPr>
            <w:tcW w:w="1432" w:type="dxa"/>
            <w:vAlign w:val="center"/>
          </w:tcPr>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1.</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2.</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3</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szCs w:val="21"/>
              </w:rPr>
              <w:t>…</w:t>
            </w:r>
          </w:p>
        </w:tc>
        <w:tc>
          <w:tcPr>
            <w:tcW w:w="1433" w:type="dxa"/>
            <w:vAlign w:val="center"/>
          </w:tcPr>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1.</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2.</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3</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szCs w:val="21"/>
              </w:rPr>
              <w:t>…</w:t>
            </w:r>
          </w:p>
        </w:tc>
        <w:tc>
          <w:tcPr>
            <w:tcW w:w="1433" w:type="dxa"/>
            <w:vAlign w:val="center"/>
          </w:tcPr>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1.</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2.</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3</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szCs w:val="21"/>
              </w:rPr>
              <w:t>…</w:t>
            </w:r>
          </w:p>
        </w:tc>
        <w:tc>
          <w:tcPr>
            <w:tcW w:w="1360" w:type="dxa"/>
            <w:vAlign w:val="center"/>
          </w:tcPr>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1.</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2.</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3</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szCs w:val="21"/>
              </w:rPr>
              <w:t>…</w:t>
            </w:r>
          </w:p>
        </w:tc>
      </w:tr>
      <w:tr w:rsidR="00817D94" w:rsidRPr="00387482" w:rsidTr="00817D94">
        <w:tc>
          <w:tcPr>
            <w:tcW w:w="1432" w:type="dxa"/>
            <w:vAlign w:val="center"/>
          </w:tcPr>
          <w:p w:rsidR="00817D94" w:rsidRPr="00387482" w:rsidRDefault="00817D94" w:rsidP="00817D94">
            <w:pPr>
              <w:spacing w:line="360" w:lineRule="auto"/>
              <w:jc w:val="center"/>
              <w:rPr>
                <w:rFonts w:ascii="仿宋" w:eastAsia="仿宋" w:hAnsi="仿宋" w:cs="Arial"/>
                <w:szCs w:val="21"/>
              </w:rPr>
            </w:pPr>
            <w:r w:rsidRPr="00387482">
              <w:rPr>
                <w:rFonts w:ascii="仿宋" w:eastAsia="仿宋" w:hAnsi="仿宋" w:cs="Arial" w:hint="eastAsia"/>
                <w:szCs w:val="21"/>
              </w:rPr>
              <w:lastRenderedPageBreak/>
              <w:t>2021年</w:t>
            </w:r>
          </w:p>
        </w:tc>
        <w:tc>
          <w:tcPr>
            <w:tcW w:w="1432" w:type="dxa"/>
            <w:vAlign w:val="center"/>
          </w:tcPr>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1.</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2.</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3</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szCs w:val="21"/>
              </w:rPr>
              <w:t>…</w:t>
            </w:r>
          </w:p>
        </w:tc>
        <w:tc>
          <w:tcPr>
            <w:tcW w:w="1432" w:type="dxa"/>
            <w:vAlign w:val="center"/>
          </w:tcPr>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1.</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2.</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3</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szCs w:val="21"/>
              </w:rPr>
              <w:t>…</w:t>
            </w:r>
          </w:p>
        </w:tc>
        <w:tc>
          <w:tcPr>
            <w:tcW w:w="1433" w:type="dxa"/>
            <w:vAlign w:val="center"/>
          </w:tcPr>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1.</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2.</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3</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szCs w:val="21"/>
              </w:rPr>
              <w:t>…</w:t>
            </w:r>
          </w:p>
        </w:tc>
        <w:tc>
          <w:tcPr>
            <w:tcW w:w="1433" w:type="dxa"/>
            <w:vAlign w:val="center"/>
          </w:tcPr>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1.</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2.</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3</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szCs w:val="21"/>
              </w:rPr>
              <w:t>…</w:t>
            </w:r>
          </w:p>
        </w:tc>
        <w:tc>
          <w:tcPr>
            <w:tcW w:w="1360" w:type="dxa"/>
            <w:vAlign w:val="center"/>
          </w:tcPr>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1.</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2.</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3</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szCs w:val="21"/>
              </w:rPr>
              <w:t>…</w:t>
            </w:r>
          </w:p>
        </w:tc>
      </w:tr>
      <w:tr w:rsidR="00817D94" w:rsidRPr="00387482" w:rsidTr="00817D94">
        <w:tc>
          <w:tcPr>
            <w:tcW w:w="1432" w:type="dxa"/>
            <w:vAlign w:val="center"/>
          </w:tcPr>
          <w:p w:rsidR="00817D94" w:rsidRPr="00387482" w:rsidRDefault="00817D94" w:rsidP="00817D94">
            <w:pPr>
              <w:spacing w:line="360" w:lineRule="auto"/>
              <w:jc w:val="center"/>
              <w:rPr>
                <w:rFonts w:ascii="仿宋" w:eastAsia="仿宋" w:hAnsi="仿宋" w:cs="Arial"/>
                <w:szCs w:val="21"/>
              </w:rPr>
            </w:pPr>
            <w:r w:rsidRPr="00387482">
              <w:rPr>
                <w:rFonts w:ascii="仿宋" w:eastAsia="仿宋" w:hAnsi="仿宋" w:cs="Arial" w:hint="eastAsia"/>
                <w:szCs w:val="21"/>
              </w:rPr>
              <w:t>2022年</w:t>
            </w:r>
          </w:p>
        </w:tc>
        <w:tc>
          <w:tcPr>
            <w:tcW w:w="1432" w:type="dxa"/>
            <w:vAlign w:val="center"/>
          </w:tcPr>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1.</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2.</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3</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szCs w:val="21"/>
              </w:rPr>
              <w:t>…</w:t>
            </w:r>
          </w:p>
        </w:tc>
        <w:tc>
          <w:tcPr>
            <w:tcW w:w="1432" w:type="dxa"/>
            <w:vAlign w:val="center"/>
          </w:tcPr>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1.</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2.</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3</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szCs w:val="21"/>
              </w:rPr>
              <w:t>…</w:t>
            </w:r>
          </w:p>
        </w:tc>
        <w:tc>
          <w:tcPr>
            <w:tcW w:w="1433" w:type="dxa"/>
            <w:vAlign w:val="center"/>
          </w:tcPr>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1.</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2.</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3</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szCs w:val="21"/>
              </w:rPr>
              <w:t>…</w:t>
            </w:r>
          </w:p>
        </w:tc>
        <w:tc>
          <w:tcPr>
            <w:tcW w:w="1433" w:type="dxa"/>
            <w:vAlign w:val="center"/>
          </w:tcPr>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1.</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2.</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3</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szCs w:val="21"/>
              </w:rPr>
              <w:t>…</w:t>
            </w:r>
          </w:p>
        </w:tc>
        <w:tc>
          <w:tcPr>
            <w:tcW w:w="1360" w:type="dxa"/>
            <w:vAlign w:val="center"/>
          </w:tcPr>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1.</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2.</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hint="eastAsia"/>
                <w:szCs w:val="21"/>
              </w:rPr>
              <w:t>3</w:t>
            </w:r>
          </w:p>
          <w:p w:rsidR="00817D94" w:rsidRPr="00387482" w:rsidRDefault="00817D94" w:rsidP="00817D94">
            <w:pPr>
              <w:spacing w:line="360" w:lineRule="auto"/>
              <w:rPr>
                <w:rFonts w:ascii="仿宋" w:eastAsia="仿宋" w:hAnsi="仿宋" w:cs="Arial"/>
                <w:szCs w:val="21"/>
              </w:rPr>
            </w:pPr>
            <w:r w:rsidRPr="00387482">
              <w:rPr>
                <w:rFonts w:ascii="仿宋" w:eastAsia="仿宋" w:hAnsi="仿宋" w:cs="Arial"/>
                <w:szCs w:val="21"/>
              </w:rPr>
              <w:t>…</w:t>
            </w:r>
          </w:p>
        </w:tc>
      </w:tr>
    </w:tbl>
    <w:p w:rsidR="00817D94" w:rsidRPr="00387482" w:rsidRDefault="00817D94" w:rsidP="00817D94">
      <w:pPr>
        <w:spacing w:line="360" w:lineRule="auto"/>
        <w:rPr>
          <w:rFonts w:ascii="仿宋" w:eastAsia="仿宋" w:hAnsi="仿宋" w:cs="Arial"/>
          <w:sz w:val="32"/>
          <w:szCs w:val="32"/>
        </w:rPr>
      </w:pPr>
    </w:p>
    <w:p w:rsidR="00931BB7" w:rsidRDefault="00817D94" w:rsidP="00817D94">
      <w:pPr>
        <w:spacing w:line="360" w:lineRule="auto"/>
        <w:ind w:firstLineChars="200" w:firstLine="422"/>
        <w:rPr>
          <w:rFonts w:ascii="仿宋" w:eastAsia="仿宋" w:hAnsi="仿宋" w:cs="Arial"/>
          <w:szCs w:val="21"/>
        </w:rPr>
      </w:pPr>
      <w:r w:rsidRPr="00387482">
        <w:rPr>
          <w:rFonts w:ascii="仿宋" w:eastAsia="仿宋" w:hAnsi="仿宋" w:cs="Arial" w:hint="eastAsia"/>
          <w:b/>
          <w:szCs w:val="21"/>
        </w:rPr>
        <w:t>说明</w:t>
      </w:r>
      <w:r w:rsidR="003E7E33" w:rsidRPr="00387482">
        <w:rPr>
          <w:rFonts w:ascii="仿宋" w:eastAsia="仿宋" w:hAnsi="仿宋" w:cs="Arial" w:hint="eastAsia"/>
          <w:b/>
          <w:szCs w:val="21"/>
        </w:rPr>
        <w:t>(提交时需删除此段)</w:t>
      </w:r>
      <w:r w:rsidRPr="00387482">
        <w:rPr>
          <w:rFonts w:ascii="仿宋" w:eastAsia="仿宋" w:hAnsi="仿宋" w:cs="Arial" w:hint="eastAsia"/>
          <w:b/>
          <w:szCs w:val="21"/>
        </w:rPr>
        <w:t>：</w:t>
      </w:r>
      <w:r w:rsidR="00DA1434" w:rsidRPr="00387482">
        <w:rPr>
          <w:rFonts w:ascii="仿宋" w:eastAsia="仿宋" w:hAnsi="仿宋" w:cs="Arial" w:hint="eastAsia"/>
          <w:szCs w:val="21"/>
        </w:rPr>
        <w:t>标志性成果包括但不限于：按要求修订人才培养方案；制定支撑毕业要求达成的课程体系；本专业教授给本科生上课的比例高；教师（尤其是被帮扶教师）教育教学水平明显提升，教学评价好；教师积极研究、解决教育教学中各种问题，形成可复制经验，并发表高水平教育教学研究与改革论文；系统制定了师资建设与培养、质量保障体系、科研转化教学、产学研合作等一系列制度与措施，并有效执行；获得省部级及以上教学奖励和支持；获得省级及以上一流本科课程认定；专业综合评价获得“B”及以上等级；</w:t>
      </w:r>
      <w:r w:rsidR="00A76DBD" w:rsidRPr="00387482">
        <w:rPr>
          <w:rFonts w:ascii="仿宋" w:eastAsia="仿宋" w:hAnsi="仿宋" w:cs="Arial" w:hint="eastAsia"/>
          <w:szCs w:val="21"/>
        </w:rPr>
        <w:t>申请专业认证被受理或通过专业认证；</w:t>
      </w:r>
      <w:r w:rsidR="00DA1434" w:rsidRPr="00387482">
        <w:rPr>
          <w:rFonts w:ascii="仿宋" w:eastAsia="仿宋" w:hAnsi="仿宋" w:cs="Arial" w:hint="eastAsia"/>
          <w:szCs w:val="21"/>
        </w:rPr>
        <w:t>本专业学生在省部级及以上各类重要学科竞赛中表现突出；本专业毕业生就业率、境内外升学率高，毕业生行业认可度高、社会整体评价好；等等。</w:t>
      </w:r>
    </w:p>
    <w:p w:rsidR="009517E4" w:rsidRPr="009517E4" w:rsidRDefault="009517E4" w:rsidP="009517E4">
      <w:pPr>
        <w:spacing w:line="360" w:lineRule="auto"/>
        <w:ind w:firstLineChars="200" w:firstLine="643"/>
        <w:rPr>
          <w:rFonts w:ascii="仿宋" w:eastAsia="仿宋" w:hAnsi="仿宋" w:cs="Arial"/>
          <w:b/>
          <w:bCs/>
          <w:sz w:val="32"/>
          <w:szCs w:val="32"/>
        </w:rPr>
      </w:pPr>
      <w:r>
        <w:rPr>
          <w:rFonts w:ascii="仿宋" w:eastAsia="仿宋" w:hAnsi="仿宋" w:cs="Arial" w:hint="eastAsia"/>
          <w:b/>
          <w:bCs/>
          <w:sz w:val="32"/>
          <w:szCs w:val="32"/>
        </w:rPr>
        <w:t>六</w:t>
      </w:r>
      <w:r w:rsidRPr="009517E4">
        <w:rPr>
          <w:rFonts w:ascii="仿宋" w:eastAsia="仿宋" w:hAnsi="仿宋" w:cs="Arial" w:hint="eastAsia"/>
          <w:b/>
          <w:bCs/>
          <w:sz w:val="32"/>
          <w:szCs w:val="32"/>
        </w:rPr>
        <w:t>、经费预算</w:t>
      </w:r>
    </w:p>
    <w:p w:rsidR="009517E4" w:rsidRPr="009517E4" w:rsidRDefault="009517E4" w:rsidP="004C1406">
      <w:pPr>
        <w:spacing w:line="360" w:lineRule="auto"/>
        <w:ind w:firstLineChars="200" w:firstLine="640"/>
        <w:rPr>
          <w:rFonts w:ascii="仿宋" w:eastAsia="仿宋" w:hAnsi="仿宋" w:cs="Arial"/>
          <w:sz w:val="32"/>
          <w:szCs w:val="32"/>
        </w:rPr>
      </w:pPr>
      <w:r w:rsidRPr="009517E4">
        <w:rPr>
          <w:rFonts w:ascii="仿宋" w:eastAsia="仿宋" w:hAnsi="仿宋" w:cs="Arial" w:hint="eastAsia"/>
          <w:sz w:val="32"/>
          <w:szCs w:val="32"/>
        </w:rPr>
        <w:t>填写说明：1.经费使用的范围与执行要求等相关规定，请参见《</w:t>
      </w:r>
      <w:r w:rsidR="004C1406" w:rsidRPr="004C1406">
        <w:rPr>
          <w:rFonts w:ascii="仿宋" w:eastAsia="仿宋" w:hAnsi="仿宋" w:cs="Arial" w:hint="eastAsia"/>
          <w:sz w:val="32"/>
          <w:szCs w:val="32"/>
        </w:rPr>
        <w:t>安徽财经大学本科教学质量与教学改革工程项目管理办法</w:t>
      </w:r>
      <w:r w:rsidR="004C1406">
        <w:rPr>
          <w:rFonts w:ascii="仿宋" w:eastAsia="仿宋" w:hAnsi="仿宋" w:cs="Arial" w:hint="eastAsia"/>
          <w:sz w:val="32"/>
          <w:szCs w:val="32"/>
        </w:rPr>
        <w:t>》（校政字</w:t>
      </w:r>
      <w:r w:rsidRPr="009517E4">
        <w:rPr>
          <w:rFonts w:ascii="仿宋" w:eastAsia="仿宋" w:hAnsi="仿宋" w:cs="Arial" w:hint="eastAsia"/>
          <w:sz w:val="32"/>
          <w:szCs w:val="32"/>
        </w:rPr>
        <w:t>[201</w:t>
      </w:r>
      <w:r>
        <w:rPr>
          <w:rFonts w:ascii="仿宋" w:eastAsia="仿宋" w:hAnsi="仿宋" w:cs="Arial" w:hint="eastAsia"/>
          <w:sz w:val="32"/>
          <w:szCs w:val="32"/>
        </w:rPr>
        <w:t>7</w:t>
      </w:r>
      <w:r w:rsidRPr="009517E4">
        <w:rPr>
          <w:rFonts w:ascii="仿宋" w:eastAsia="仿宋" w:hAnsi="仿宋" w:cs="Arial" w:hint="eastAsia"/>
          <w:sz w:val="32"/>
          <w:szCs w:val="32"/>
        </w:rPr>
        <w:t>]</w:t>
      </w:r>
      <w:r w:rsidR="004C1406">
        <w:rPr>
          <w:rFonts w:ascii="仿宋" w:eastAsia="仿宋" w:hAnsi="仿宋" w:cs="Arial"/>
          <w:sz w:val="32"/>
          <w:szCs w:val="32"/>
        </w:rPr>
        <w:t>100</w:t>
      </w:r>
      <w:r w:rsidRPr="009517E4">
        <w:rPr>
          <w:rFonts w:ascii="仿宋" w:eastAsia="仿宋" w:hAnsi="仿宋" w:cs="Arial" w:hint="eastAsia"/>
          <w:sz w:val="32"/>
          <w:szCs w:val="32"/>
        </w:rPr>
        <w:t>号）；</w:t>
      </w:r>
    </w:p>
    <w:p w:rsidR="009517E4" w:rsidRDefault="009517E4" w:rsidP="009517E4">
      <w:pPr>
        <w:spacing w:line="360" w:lineRule="auto"/>
        <w:ind w:firstLineChars="200" w:firstLine="640"/>
        <w:rPr>
          <w:rFonts w:ascii="仿宋" w:eastAsia="仿宋" w:hAnsi="仿宋" w:cs="Arial"/>
          <w:sz w:val="32"/>
          <w:szCs w:val="32"/>
        </w:rPr>
      </w:pPr>
      <w:r w:rsidRPr="009517E4">
        <w:rPr>
          <w:rFonts w:ascii="仿宋" w:eastAsia="仿宋" w:hAnsi="仿宋" w:cs="Arial" w:hint="eastAsia"/>
          <w:sz w:val="32"/>
          <w:szCs w:val="32"/>
        </w:rPr>
        <w:t>2.经费分年度预算，不进行结转，建议按40%、30%、30%（或60%、40%）的比例进行预算，有特殊的研究建设需要情况除外。</w:t>
      </w:r>
    </w:p>
    <w:p w:rsidR="004C1406" w:rsidRPr="009517E4" w:rsidRDefault="004C1406" w:rsidP="009517E4">
      <w:pPr>
        <w:spacing w:line="360" w:lineRule="auto"/>
        <w:ind w:firstLineChars="200" w:firstLine="640"/>
        <w:rPr>
          <w:rFonts w:ascii="仿宋" w:eastAsia="仿宋" w:hAnsi="仿宋" w:cs="Arial" w:hint="eastAsia"/>
          <w:sz w:val="32"/>
          <w:szCs w:val="32"/>
        </w:rPr>
      </w:pP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000" w:firstRow="0" w:lastRow="0" w:firstColumn="0" w:lastColumn="0" w:noHBand="0" w:noVBand="0"/>
      </w:tblPr>
      <w:tblGrid>
        <w:gridCol w:w="1182"/>
        <w:gridCol w:w="2409"/>
        <w:gridCol w:w="1276"/>
        <w:gridCol w:w="1276"/>
        <w:gridCol w:w="1276"/>
        <w:gridCol w:w="1264"/>
      </w:tblGrid>
      <w:tr w:rsidR="009517E4" w:rsidRPr="009517E4" w:rsidTr="00B42E87">
        <w:trPr>
          <w:cantSplit/>
          <w:trHeight w:val="761"/>
          <w:jc w:val="center"/>
        </w:trPr>
        <w:tc>
          <w:tcPr>
            <w:tcW w:w="1182" w:type="dxa"/>
            <w:vMerge w:val="restart"/>
            <w:shd w:val="clear" w:color="auto" w:fill="FFFFFF" w:themeFill="background1"/>
            <w:vAlign w:val="center"/>
          </w:tcPr>
          <w:p w:rsidR="009517E4" w:rsidRPr="009517E4" w:rsidRDefault="009517E4" w:rsidP="009517E4">
            <w:pPr>
              <w:spacing w:line="360" w:lineRule="auto"/>
              <w:rPr>
                <w:rFonts w:ascii="仿宋" w:eastAsia="仿宋" w:hAnsi="仿宋" w:cs="Arial"/>
                <w:sz w:val="32"/>
                <w:szCs w:val="32"/>
              </w:rPr>
            </w:pPr>
            <w:r w:rsidRPr="009517E4">
              <w:rPr>
                <w:rFonts w:ascii="仿宋" w:eastAsia="仿宋" w:hAnsi="仿宋" w:cs="Arial" w:hint="eastAsia"/>
                <w:sz w:val="32"/>
                <w:szCs w:val="32"/>
              </w:rPr>
              <w:lastRenderedPageBreak/>
              <w:t>经费预算表（单位：万元）</w:t>
            </w:r>
          </w:p>
        </w:tc>
        <w:tc>
          <w:tcPr>
            <w:tcW w:w="2409" w:type="dxa"/>
            <w:shd w:val="clear" w:color="auto" w:fill="FFFFFF" w:themeFill="background1"/>
            <w:vAlign w:val="center"/>
          </w:tcPr>
          <w:p w:rsidR="009517E4" w:rsidRPr="009517E4" w:rsidRDefault="009517E4" w:rsidP="001F1EE6">
            <w:pPr>
              <w:spacing w:line="360" w:lineRule="auto"/>
              <w:jc w:val="center"/>
              <w:rPr>
                <w:rFonts w:ascii="仿宋" w:eastAsia="仿宋" w:hAnsi="仿宋" w:cs="Arial"/>
                <w:sz w:val="32"/>
                <w:szCs w:val="32"/>
              </w:rPr>
            </w:pPr>
            <w:r w:rsidRPr="009517E4">
              <w:rPr>
                <w:rFonts w:ascii="仿宋" w:eastAsia="仿宋" w:hAnsi="仿宋" w:cs="Arial" w:hint="eastAsia"/>
                <w:sz w:val="32"/>
                <w:szCs w:val="32"/>
              </w:rPr>
              <w:t>支出项目</w:t>
            </w:r>
          </w:p>
        </w:tc>
        <w:tc>
          <w:tcPr>
            <w:tcW w:w="1276" w:type="dxa"/>
            <w:shd w:val="clear" w:color="auto" w:fill="FFFFFF" w:themeFill="background1"/>
            <w:vAlign w:val="center"/>
          </w:tcPr>
          <w:p w:rsidR="009517E4" w:rsidRPr="009517E4" w:rsidRDefault="009517E4" w:rsidP="001F1EE6">
            <w:pPr>
              <w:spacing w:line="360" w:lineRule="auto"/>
              <w:jc w:val="center"/>
              <w:rPr>
                <w:rFonts w:ascii="仿宋" w:eastAsia="仿宋" w:hAnsi="仿宋" w:cs="Arial"/>
                <w:sz w:val="32"/>
                <w:szCs w:val="32"/>
              </w:rPr>
            </w:pPr>
            <w:r w:rsidRPr="009517E4">
              <w:rPr>
                <w:rFonts w:ascii="仿宋" w:eastAsia="仿宋" w:hAnsi="仿宋" w:cs="Arial" w:hint="eastAsia"/>
                <w:sz w:val="32"/>
                <w:szCs w:val="32"/>
              </w:rPr>
              <w:t>2020年</w:t>
            </w:r>
          </w:p>
        </w:tc>
        <w:tc>
          <w:tcPr>
            <w:tcW w:w="1276" w:type="dxa"/>
            <w:shd w:val="clear" w:color="auto" w:fill="FFFFFF" w:themeFill="background1"/>
            <w:vAlign w:val="center"/>
          </w:tcPr>
          <w:p w:rsidR="009517E4" w:rsidRPr="009517E4" w:rsidRDefault="009517E4" w:rsidP="001F1EE6">
            <w:pPr>
              <w:spacing w:line="360" w:lineRule="auto"/>
              <w:jc w:val="center"/>
              <w:rPr>
                <w:rFonts w:ascii="仿宋" w:eastAsia="仿宋" w:hAnsi="仿宋" w:cs="Arial"/>
                <w:sz w:val="32"/>
                <w:szCs w:val="32"/>
              </w:rPr>
            </w:pPr>
            <w:r w:rsidRPr="009517E4">
              <w:rPr>
                <w:rFonts w:ascii="仿宋" w:eastAsia="仿宋" w:hAnsi="仿宋" w:cs="Arial" w:hint="eastAsia"/>
                <w:sz w:val="32"/>
                <w:szCs w:val="32"/>
              </w:rPr>
              <w:t>2021年</w:t>
            </w:r>
          </w:p>
        </w:tc>
        <w:tc>
          <w:tcPr>
            <w:tcW w:w="1276" w:type="dxa"/>
            <w:shd w:val="clear" w:color="auto" w:fill="FFFFFF" w:themeFill="background1"/>
            <w:vAlign w:val="center"/>
          </w:tcPr>
          <w:p w:rsidR="009517E4" w:rsidRPr="009517E4" w:rsidRDefault="009517E4" w:rsidP="001F1EE6">
            <w:pPr>
              <w:spacing w:line="360" w:lineRule="auto"/>
              <w:jc w:val="center"/>
              <w:rPr>
                <w:rFonts w:ascii="仿宋" w:eastAsia="仿宋" w:hAnsi="仿宋" w:cs="Arial"/>
                <w:sz w:val="32"/>
                <w:szCs w:val="32"/>
              </w:rPr>
            </w:pPr>
            <w:r w:rsidRPr="009517E4">
              <w:rPr>
                <w:rFonts w:ascii="仿宋" w:eastAsia="仿宋" w:hAnsi="仿宋" w:cs="Arial" w:hint="eastAsia"/>
                <w:sz w:val="32"/>
                <w:szCs w:val="32"/>
              </w:rPr>
              <w:t>2022年</w:t>
            </w:r>
          </w:p>
        </w:tc>
        <w:tc>
          <w:tcPr>
            <w:tcW w:w="1264" w:type="dxa"/>
            <w:shd w:val="clear" w:color="auto" w:fill="FFFFFF" w:themeFill="background1"/>
            <w:vAlign w:val="center"/>
          </w:tcPr>
          <w:p w:rsidR="009517E4" w:rsidRPr="009517E4" w:rsidRDefault="009517E4" w:rsidP="001F1EE6">
            <w:pPr>
              <w:spacing w:line="360" w:lineRule="auto"/>
              <w:jc w:val="center"/>
              <w:rPr>
                <w:rFonts w:ascii="仿宋" w:eastAsia="仿宋" w:hAnsi="仿宋" w:cs="Arial"/>
                <w:sz w:val="32"/>
                <w:szCs w:val="32"/>
              </w:rPr>
            </w:pPr>
            <w:r w:rsidRPr="009517E4">
              <w:rPr>
                <w:rFonts w:ascii="仿宋" w:eastAsia="仿宋" w:hAnsi="仿宋" w:cs="Arial" w:hint="eastAsia"/>
                <w:sz w:val="32"/>
                <w:szCs w:val="32"/>
              </w:rPr>
              <w:t>总计</w:t>
            </w:r>
          </w:p>
        </w:tc>
      </w:tr>
      <w:tr w:rsidR="009517E4" w:rsidRPr="009517E4" w:rsidTr="00B42E87">
        <w:trPr>
          <w:cantSplit/>
          <w:trHeight w:val="711"/>
          <w:jc w:val="center"/>
        </w:trPr>
        <w:tc>
          <w:tcPr>
            <w:tcW w:w="1182" w:type="dxa"/>
            <w:vMerge/>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2409" w:type="dxa"/>
            <w:shd w:val="clear" w:color="auto" w:fill="FFFFFF" w:themeFill="background1"/>
            <w:vAlign w:val="center"/>
          </w:tcPr>
          <w:p w:rsidR="009517E4" w:rsidRPr="009517E4" w:rsidRDefault="009517E4" w:rsidP="00F37D43">
            <w:pPr>
              <w:widowControl/>
              <w:shd w:val="clear" w:color="auto" w:fill="FFFFFF"/>
              <w:jc w:val="left"/>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64"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r>
      <w:tr w:rsidR="009517E4" w:rsidRPr="009517E4" w:rsidTr="00B42E87">
        <w:trPr>
          <w:cantSplit/>
          <w:trHeight w:val="90"/>
          <w:jc w:val="center"/>
        </w:trPr>
        <w:tc>
          <w:tcPr>
            <w:tcW w:w="1182" w:type="dxa"/>
            <w:vMerge/>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2409" w:type="dxa"/>
            <w:shd w:val="clear" w:color="auto" w:fill="FFFFFF" w:themeFill="background1"/>
            <w:vAlign w:val="center"/>
          </w:tcPr>
          <w:p w:rsidR="009517E4" w:rsidRPr="009517E4" w:rsidRDefault="009517E4" w:rsidP="00F37D43">
            <w:pPr>
              <w:spacing w:line="360" w:lineRule="auto"/>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64"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r>
      <w:tr w:rsidR="009517E4" w:rsidRPr="009517E4" w:rsidTr="00B42E87">
        <w:trPr>
          <w:cantSplit/>
          <w:trHeight w:val="685"/>
          <w:jc w:val="center"/>
        </w:trPr>
        <w:tc>
          <w:tcPr>
            <w:tcW w:w="1182" w:type="dxa"/>
            <w:vMerge/>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2409" w:type="dxa"/>
            <w:shd w:val="clear" w:color="auto" w:fill="FFFFFF" w:themeFill="background1"/>
            <w:vAlign w:val="center"/>
          </w:tcPr>
          <w:p w:rsidR="009517E4" w:rsidRPr="009517E4" w:rsidRDefault="009517E4" w:rsidP="00F37D43">
            <w:pPr>
              <w:spacing w:line="360" w:lineRule="auto"/>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64"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r>
      <w:tr w:rsidR="009517E4" w:rsidRPr="009517E4" w:rsidTr="00B42E87">
        <w:trPr>
          <w:cantSplit/>
          <w:trHeight w:val="631"/>
          <w:jc w:val="center"/>
        </w:trPr>
        <w:tc>
          <w:tcPr>
            <w:tcW w:w="1182" w:type="dxa"/>
            <w:vMerge/>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2409" w:type="dxa"/>
            <w:shd w:val="clear" w:color="auto" w:fill="FFFFFF" w:themeFill="background1"/>
            <w:vAlign w:val="center"/>
          </w:tcPr>
          <w:p w:rsidR="009517E4" w:rsidRPr="009517E4" w:rsidRDefault="009517E4" w:rsidP="00F37D43">
            <w:pPr>
              <w:spacing w:line="360" w:lineRule="auto"/>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64"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r>
      <w:tr w:rsidR="009517E4" w:rsidRPr="009517E4" w:rsidTr="00B42E87">
        <w:trPr>
          <w:cantSplit/>
          <w:trHeight w:val="778"/>
          <w:jc w:val="center"/>
        </w:trPr>
        <w:tc>
          <w:tcPr>
            <w:tcW w:w="1182" w:type="dxa"/>
            <w:vMerge/>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2409" w:type="dxa"/>
            <w:shd w:val="clear" w:color="auto" w:fill="FFFFFF" w:themeFill="background1"/>
            <w:vAlign w:val="center"/>
          </w:tcPr>
          <w:p w:rsidR="009517E4" w:rsidRPr="009517E4" w:rsidRDefault="009517E4" w:rsidP="00F37D43">
            <w:pPr>
              <w:spacing w:line="360" w:lineRule="auto"/>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64"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r>
      <w:tr w:rsidR="009517E4" w:rsidRPr="009517E4" w:rsidTr="00B42E87">
        <w:trPr>
          <w:cantSplit/>
          <w:trHeight w:val="684"/>
          <w:jc w:val="center"/>
        </w:trPr>
        <w:tc>
          <w:tcPr>
            <w:tcW w:w="1182" w:type="dxa"/>
            <w:vMerge/>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2409" w:type="dxa"/>
            <w:shd w:val="clear" w:color="auto" w:fill="FFFFFF" w:themeFill="background1"/>
            <w:vAlign w:val="center"/>
          </w:tcPr>
          <w:p w:rsidR="009517E4" w:rsidRPr="009517E4" w:rsidRDefault="009517E4" w:rsidP="00F37D43">
            <w:pPr>
              <w:spacing w:line="360" w:lineRule="auto"/>
              <w:rPr>
                <w:rFonts w:ascii="仿宋" w:eastAsia="仿宋" w:hAnsi="仿宋" w:cs="Arial"/>
                <w:sz w:val="32"/>
                <w:szCs w:val="32"/>
              </w:rPr>
            </w:pPr>
            <w:r w:rsidRPr="009517E4">
              <w:rPr>
                <w:rFonts w:ascii="仿宋" w:eastAsia="仿宋" w:hAnsi="仿宋" w:cs="Arial"/>
                <w:sz w:val="32"/>
                <w:szCs w:val="32"/>
              </w:rPr>
              <w:t>…</w:t>
            </w: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64"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r>
      <w:tr w:rsidR="009517E4" w:rsidRPr="009517E4" w:rsidTr="00B42E87">
        <w:trPr>
          <w:cantSplit/>
          <w:trHeight w:val="728"/>
          <w:jc w:val="center"/>
        </w:trPr>
        <w:tc>
          <w:tcPr>
            <w:tcW w:w="1182" w:type="dxa"/>
            <w:vMerge/>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2409" w:type="dxa"/>
            <w:shd w:val="clear" w:color="auto" w:fill="FFFFFF" w:themeFill="background1"/>
            <w:vAlign w:val="center"/>
          </w:tcPr>
          <w:p w:rsidR="009517E4" w:rsidRPr="009517E4" w:rsidRDefault="009517E4" w:rsidP="00F37D43">
            <w:pPr>
              <w:spacing w:line="360" w:lineRule="auto"/>
              <w:rPr>
                <w:rFonts w:ascii="仿宋" w:eastAsia="仿宋" w:hAnsi="仿宋" w:cs="Arial"/>
                <w:sz w:val="32"/>
                <w:szCs w:val="32"/>
              </w:rPr>
            </w:pPr>
            <w:r w:rsidRPr="009517E4">
              <w:rPr>
                <w:rFonts w:ascii="仿宋" w:eastAsia="仿宋" w:hAnsi="仿宋" w:cs="Arial"/>
                <w:sz w:val="32"/>
                <w:szCs w:val="32"/>
              </w:rPr>
              <w:t>…</w:t>
            </w: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64"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r>
      <w:tr w:rsidR="009517E4" w:rsidRPr="009517E4" w:rsidTr="00B42E87">
        <w:trPr>
          <w:cantSplit/>
          <w:trHeight w:val="661"/>
          <w:jc w:val="center"/>
        </w:trPr>
        <w:tc>
          <w:tcPr>
            <w:tcW w:w="1182" w:type="dxa"/>
            <w:vMerge/>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2409" w:type="dxa"/>
            <w:shd w:val="clear" w:color="auto" w:fill="FFFFFF" w:themeFill="background1"/>
            <w:vAlign w:val="center"/>
          </w:tcPr>
          <w:p w:rsidR="009517E4" w:rsidRPr="009517E4" w:rsidRDefault="009517E4" w:rsidP="009517E4">
            <w:pPr>
              <w:spacing w:line="360" w:lineRule="auto"/>
              <w:rPr>
                <w:rFonts w:ascii="仿宋" w:eastAsia="仿宋" w:hAnsi="仿宋" w:cs="Arial"/>
                <w:sz w:val="32"/>
                <w:szCs w:val="32"/>
              </w:rPr>
            </w:pPr>
            <w:r w:rsidRPr="009517E4">
              <w:rPr>
                <w:rFonts w:ascii="仿宋" w:eastAsia="仿宋" w:hAnsi="仿宋" w:cs="Arial" w:hint="eastAsia"/>
                <w:sz w:val="32"/>
                <w:szCs w:val="32"/>
              </w:rPr>
              <w:t>总计（单位：万元）</w:t>
            </w: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76"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c>
          <w:tcPr>
            <w:tcW w:w="1264" w:type="dxa"/>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p>
        </w:tc>
      </w:tr>
      <w:tr w:rsidR="009517E4" w:rsidRPr="009517E4" w:rsidTr="00B42E87">
        <w:trPr>
          <w:cantSplit/>
          <w:trHeight w:val="1332"/>
          <w:jc w:val="center"/>
        </w:trPr>
        <w:tc>
          <w:tcPr>
            <w:tcW w:w="8683" w:type="dxa"/>
            <w:gridSpan w:val="6"/>
            <w:shd w:val="clear" w:color="auto" w:fill="FFFFFF" w:themeFill="background1"/>
            <w:vAlign w:val="center"/>
          </w:tcPr>
          <w:p w:rsidR="009517E4" w:rsidRPr="009517E4" w:rsidRDefault="009517E4" w:rsidP="009517E4">
            <w:pPr>
              <w:spacing w:line="360" w:lineRule="auto"/>
              <w:ind w:firstLineChars="200" w:firstLine="640"/>
              <w:rPr>
                <w:rFonts w:ascii="仿宋" w:eastAsia="仿宋" w:hAnsi="仿宋" w:cs="Arial"/>
                <w:sz w:val="32"/>
                <w:szCs w:val="32"/>
              </w:rPr>
            </w:pPr>
            <w:r w:rsidRPr="009517E4">
              <w:rPr>
                <w:rFonts w:ascii="仿宋" w:eastAsia="仿宋" w:hAnsi="仿宋" w:cs="Arial" w:hint="eastAsia"/>
                <w:sz w:val="32"/>
                <w:szCs w:val="32"/>
              </w:rPr>
              <w:t>本</w:t>
            </w:r>
            <w:r>
              <w:rPr>
                <w:rFonts w:ascii="仿宋" w:eastAsia="仿宋" w:hAnsi="仿宋" w:cs="Arial" w:hint="eastAsia"/>
                <w:sz w:val="32"/>
                <w:szCs w:val="32"/>
              </w:rPr>
              <w:t>专业</w:t>
            </w:r>
            <w:r w:rsidRPr="009517E4">
              <w:rPr>
                <w:rFonts w:ascii="仿宋" w:eastAsia="仿宋" w:hAnsi="仿宋" w:cs="Arial" w:hint="eastAsia"/>
                <w:sz w:val="32"/>
                <w:szCs w:val="32"/>
              </w:rPr>
              <w:t>郑重承诺严格执行经费预算，按期、保质完成</w:t>
            </w:r>
            <w:r>
              <w:rPr>
                <w:rFonts w:ascii="仿宋" w:eastAsia="仿宋" w:hAnsi="仿宋" w:cs="Arial" w:hint="eastAsia"/>
                <w:sz w:val="32"/>
                <w:szCs w:val="32"/>
              </w:rPr>
              <w:t>专业建设</w:t>
            </w:r>
            <w:r w:rsidRPr="009517E4">
              <w:rPr>
                <w:rFonts w:ascii="仿宋" w:eastAsia="仿宋" w:hAnsi="仿宋" w:cs="Arial" w:hint="eastAsia"/>
                <w:sz w:val="32"/>
                <w:szCs w:val="32"/>
              </w:rPr>
              <w:t>任务。</w:t>
            </w:r>
          </w:p>
          <w:p w:rsidR="009517E4" w:rsidRPr="009517E4" w:rsidRDefault="009517E4" w:rsidP="00F6342B">
            <w:pPr>
              <w:spacing w:line="360" w:lineRule="auto"/>
              <w:ind w:right="1600" w:firstLineChars="200" w:firstLine="640"/>
              <w:jc w:val="right"/>
              <w:rPr>
                <w:rFonts w:ascii="仿宋" w:eastAsia="仿宋" w:hAnsi="仿宋" w:cs="Arial"/>
                <w:sz w:val="32"/>
                <w:szCs w:val="32"/>
              </w:rPr>
            </w:pPr>
            <w:bookmarkStart w:id="0" w:name="_GoBack"/>
            <w:bookmarkEnd w:id="0"/>
            <w:r>
              <w:rPr>
                <w:rFonts w:ascii="仿宋" w:eastAsia="仿宋" w:hAnsi="仿宋" w:cs="Arial" w:hint="eastAsia"/>
                <w:sz w:val="32"/>
                <w:szCs w:val="32"/>
              </w:rPr>
              <w:t>专业</w:t>
            </w:r>
            <w:r w:rsidRPr="009517E4">
              <w:rPr>
                <w:rFonts w:ascii="仿宋" w:eastAsia="仿宋" w:hAnsi="仿宋" w:cs="Arial" w:hint="eastAsia"/>
                <w:sz w:val="32"/>
                <w:szCs w:val="32"/>
              </w:rPr>
              <w:t>负责人签字：</w:t>
            </w:r>
          </w:p>
          <w:p w:rsidR="009517E4" w:rsidRPr="009517E4" w:rsidRDefault="009517E4" w:rsidP="009517E4">
            <w:pPr>
              <w:spacing w:line="360" w:lineRule="auto"/>
              <w:ind w:firstLineChars="200" w:firstLine="640"/>
              <w:jc w:val="right"/>
              <w:rPr>
                <w:rFonts w:ascii="仿宋" w:eastAsia="仿宋" w:hAnsi="仿宋" w:cs="Arial"/>
                <w:sz w:val="32"/>
                <w:szCs w:val="32"/>
              </w:rPr>
            </w:pPr>
          </w:p>
        </w:tc>
      </w:tr>
    </w:tbl>
    <w:p w:rsidR="009517E4" w:rsidRDefault="009517E4" w:rsidP="009517E4">
      <w:pPr>
        <w:spacing w:line="360" w:lineRule="auto"/>
        <w:rPr>
          <w:rFonts w:ascii="仿宋" w:eastAsia="仿宋" w:hAnsi="仿宋" w:cs="Arial"/>
          <w:szCs w:val="21"/>
        </w:rPr>
      </w:pPr>
    </w:p>
    <w:p w:rsidR="009517E4" w:rsidRPr="00387482" w:rsidRDefault="009517E4" w:rsidP="009517E4">
      <w:pPr>
        <w:spacing w:line="360" w:lineRule="auto"/>
        <w:rPr>
          <w:rFonts w:ascii="仿宋" w:eastAsia="仿宋" w:hAnsi="仿宋" w:cs="Arial"/>
          <w:szCs w:val="21"/>
        </w:rPr>
      </w:pPr>
    </w:p>
    <w:p w:rsidR="00F06270" w:rsidRDefault="00F06270" w:rsidP="003E7E33">
      <w:pPr>
        <w:spacing w:line="360" w:lineRule="auto"/>
        <w:ind w:firstLineChars="200" w:firstLine="640"/>
        <w:jc w:val="right"/>
        <w:rPr>
          <w:rFonts w:ascii="仿宋" w:eastAsia="仿宋" w:hAnsi="仿宋" w:cs="Arial"/>
          <w:sz w:val="32"/>
          <w:szCs w:val="32"/>
        </w:rPr>
      </w:pPr>
    </w:p>
    <w:p w:rsidR="003E7E33" w:rsidRPr="00387482" w:rsidRDefault="003E7E33" w:rsidP="00F06270">
      <w:pPr>
        <w:spacing w:line="360" w:lineRule="auto"/>
        <w:ind w:right="320" w:firstLineChars="200" w:firstLine="640"/>
        <w:jc w:val="right"/>
        <w:rPr>
          <w:rFonts w:ascii="仿宋" w:eastAsia="仿宋" w:hAnsi="仿宋" w:cs="Arial"/>
          <w:sz w:val="32"/>
          <w:szCs w:val="32"/>
        </w:rPr>
      </w:pPr>
      <w:r w:rsidRPr="00387482">
        <w:rPr>
          <w:rFonts w:ascii="仿宋" w:eastAsia="仿宋" w:hAnsi="仿宋" w:cs="Arial" w:hint="eastAsia"/>
          <w:sz w:val="32"/>
          <w:szCs w:val="32"/>
        </w:rPr>
        <w:t>XXXX学院</w:t>
      </w:r>
      <w:r w:rsidR="00F06270">
        <w:rPr>
          <w:rFonts w:ascii="仿宋" w:eastAsia="仿宋" w:hAnsi="仿宋" w:cs="Arial" w:hint="eastAsia"/>
          <w:sz w:val="32"/>
          <w:szCs w:val="32"/>
        </w:rPr>
        <w:t>（签章）</w:t>
      </w:r>
    </w:p>
    <w:p w:rsidR="003E7E33" w:rsidRPr="00387482" w:rsidRDefault="003E7E33" w:rsidP="00F06270">
      <w:pPr>
        <w:spacing w:line="360" w:lineRule="auto"/>
        <w:ind w:right="320" w:firstLineChars="200" w:firstLine="640"/>
        <w:jc w:val="right"/>
        <w:rPr>
          <w:rFonts w:ascii="仿宋" w:eastAsia="仿宋" w:hAnsi="仿宋" w:cs="Arial"/>
          <w:szCs w:val="21"/>
        </w:rPr>
      </w:pPr>
      <w:r w:rsidRPr="00387482">
        <w:rPr>
          <w:rFonts w:ascii="仿宋" w:eastAsia="仿宋" w:hAnsi="仿宋" w:cs="Arial" w:hint="eastAsia"/>
          <w:sz w:val="32"/>
          <w:szCs w:val="32"/>
        </w:rPr>
        <w:t>2020年   月   日</w:t>
      </w:r>
    </w:p>
    <w:sectPr w:rsidR="003E7E33" w:rsidRPr="00387482" w:rsidSect="00EE00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5C3" w:rsidRDefault="006D45C3" w:rsidP="00501100">
      <w:r>
        <w:separator/>
      </w:r>
    </w:p>
  </w:endnote>
  <w:endnote w:type="continuationSeparator" w:id="0">
    <w:p w:rsidR="006D45C3" w:rsidRDefault="006D45C3" w:rsidP="005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5C3" w:rsidRDefault="006D45C3" w:rsidP="00501100">
      <w:r>
        <w:separator/>
      </w:r>
    </w:p>
  </w:footnote>
  <w:footnote w:type="continuationSeparator" w:id="0">
    <w:p w:rsidR="006D45C3" w:rsidRDefault="006D45C3" w:rsidP="005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EBCFE0"/>
    <w:multiLevelType w:val="singleLevel"/>
    <w:tmpl w:val="83EBCFE0"/>
    <w:lvl w:ilvl="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51D67CD"/>
    <w:rsid w:val="000A055C"/>
    <w:rsid w:val="000B7C00"/>
    <w:rsid w:val="000E4380"/>
    <w:rsid w:val="001F1EE6"/>
    <w:rsid w:val="00255121"/>
    <w:rsid w:val="002B78F3"/>
    <w:rsid w:val="00387482"/>
    <w:rsid w:val="003E7E33"/>
    <w:rsid w:val="004450C9"/>
    <w:rsid w:val="004C1406"/>
    <w:rsid w:val="00501100"/>
    <w:rsid w:val="00510D87"/>
    <w:rsid w:val="00547189"/>
    <w:rsid w:val="006D45C3"/>
    <w:rsid w:val="0070400A"/>
    <w:rsid w:val="007314AC"/>
    <w:rsid w:val="007425C8"/>
    <w:rsid w:val="00817D94"/>
    <w:rsid w:val="00846657"/>
    <w:rsid w:val="00865852"/>
    <w:rsid w:val="008D1D03"/>
    <w:rsid w:val="00931BB7"/>
    <w:rsid w:val="009517E4"/>
    <w:rsid w:val="00956D53"/>
    <w:rsid w:val="009A7B6F"/>
    <w:rsid w:val="009D792C"/>
    <w:rsid w:val="009F4BCA"/>
    <w:rsid w:val="00A366BF"/>
    <w:rsid w:val="00A76DBD"/>
    <w:rsid w:val="00AF2EE0"/>
    <w:rsid w:val="00B300B3"/>
    <w:rsid w:val="00C4074F"/>
    <w:rsid w:val="00CD7A4F"/>
    <w:rsid w:val="00CE5FE1"/>
    <w:rsid w:val="00D7574B"/>
    <w:rsid w:val="00DA1434"/>
    <w:rsid w:val="00E01259"/>
    <w:rsid w:val="00E74EF4"/>
    <w:rsid w:val="00EE00E9"/>
    <w:rsid w:val="00F06270"/>
    <w:rsid w:val="00F12608"/>
    <w:rsid w:val="00F37D43"/>
    <w:rsid w:val="00F41C41"/>
    <w:rsid w:val="00F6342B"/>
    <w:rsid w:val="07A11C24"/>
    <w:rsid w:val="2EEB245F"/>
    <w:rsid w:val="351D67CD"/>
    <w:rsid w:val="3709407B"/>
    <w:rsid w:val="387E5308"/>
    <w:rsid w:val="42302380"/>
    <w:rsid w:val="517F70C7"/>
    <w:rsid w:val="5EB03622"/>
    <w:rsid w:val="68C03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3E1B1"/>
  <w15:docId w15:val="{41477C71-2925-41B1-8FE8-26CDB0CB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0E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11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01100"/>
    <w:rPr>
      <w:rFonts w:asciiTheme="minorHAnsi" w:eastAsiaTheme="minorEastAsia" w:hAnsiTheme="minorHAnsi" w:cstheme="minorBidi"/>
      <w:kern w:val="2"/>
      <w:sz w:val="18"/>
      <w:szCs w:val="18"/>
    </w:rPr>
  </w:style>
  <w:style w:type="paragraph" w:styleId="a5">
    <w:name w:val="footer"/>
    <w:basedOn w:val="a"/>
    <w:link w:val="a6"/>
    <w:rsid w:val="00501100"/>
    <w:pPr>
      <w:tabs>
        <w:tab w:val="center" w:pos="4153"/>
        <w:tab w:val="right" w:pos="8306"/>
      </w:tabs>
      <w:snapToGrid w:val="0"/>
      <w:jc w:val="left"/>
    </w:pPr>
    <w:rPr>
      <w:sz w:val="18"/>
      <w:szCs w:val="18"/>
    </w:rPr>
  </w:style>
  <w:style w:type="character" w:customStyle="1" w:styleId="a6">
    <w:name w:val="页脚 字符"/>
    <w:basedOn w:val="a0"/>
    <w:link w:val="a5"/>
    <w:rsid w:val="00501100"/>
    <w:rPr>
      <w:rFonts w:asciiTheme="minorHAnsi" w:eastAsiaTheme="minorEastAsia" w:hAnsiTheme="minorHAnsi" w:cstheme="minorBidi"/>
      <w:kern w:val="2"/>
      <w:sz w:val="18"/>
      <w:szCs w:val="18"/>
    </w:rPr>
  </w:style>
  <w:style w:type="table" w:styleId="a7">
    <w:name w:val="Table Grid"/>
    <w:basedOn w:val="a1"/>
    <w:rsid w:val="00817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977057">
      <w:bodyDiv w:val="1"/>
      <w:marLeft w:val="0"/>
      <w:marRight w:val="0"/>
      <w:marTop w:val="0"/>
      <w:marBottom w:val="0"/>
      <w:divBdr>
        <w:top w:val="none" w:sz="0" w:space="0" w:color="auto"/>
        <w:left w:val="none" w:sz="0" w:space="0" w:color="auto"/>
        <w:bottom w:val="none" w:sz="0" w:space="0" w:color="auto"/>
        <w:right w:val="none" w:sz="0" w:space="0" w:color="auto"/>
      </w:divBdr>
      <w:divsChild>
        <w:div w:id="468132490">
          <w:marLeft w:val="0"/>
          <w:marRight w:val="0"/>
          <w:marTop w:val="0"/>
          <w:marBottom w:val="0"/>
          <w:divBdr>
            <w:top w:val="none" w:sz="0" w:space="0" w:color="auto"/>
            <w:left w:val="none" w:sz="0" w:space="0" w:color="auto"/>
            <w:bottom w:val="none" w:sz="0" w:space="0" w:color="auto"/>
            <w:right w:val="none" w:sz="0" w:space="0" w:color="auto"/>
          </w:divBdr>
          <w:divsChild>
            <w:div w:id="1101801539">
              <w:marLeft w:val="0"/>
              <w:marRight w:val="0"/>
              <w:marTop w:val="0"/>
              <w:marBottom w:val="0"/>
              <w:divBdr>
                <w:top w:val="none" w:sz="0" w:space="0" w:color="auto"/>
                <w:left w:val="none" w:sz="0" w:space="0" w:color="auto"/>
                <w:bottom w:val="none" w:sz="0" w:space="0" w:color="auto"/>
                <w:right w:val="none" w:sz="0" w:space="0" w:color="auto"/>
              </w:divBdr>
              <w:divsChild>
                <w:div w:id="1325548193">
                  <w:marLeft w:val="0"/>
                  <w:marRight w:val="0"/>
                  <w:marTop w:val="0"/>
                  <w:marBottom w:val="0"/>
                  <w:divBdr>
                    <w:top w:val="none" w:sz="0" w:space="0" w:color="auto"/>
                    <w:left w:val="none" w:sz="0" w:space="0" w:color="auto"/>
                    <w:bottom w:val="none" w:sz="0" w:space="0" w:color="auto"/>
                    <w:right w:val="none" w:sz="0" w:space="0" w:color="auto"/>
                  </w:divBdr>
                  <w:divsChild>
                    <w:div w:id="70661606">
                      <w:marLeft w:val="0"/>
                      <w:marRight w:val="0"/>
                      <w:marTop w:val="0"/>
                      <w:marBottom w:val="0"/>
                      <w:divBdr>
                        <w:top w:val="none" w:sz="0" w:space="0" w:color="auto"/>
                        <w:left w:val="none" w:sz="0" w:space="0" w:color="auto"/>
                        <w:bottom w:val="none" w:sz="0" w:space="0" w:color="auto"/>
                        <w:right w:val="none" w:sz="0" w:space="0" w:color="auto"/>
                      </w:divBdr>
                      <w:divsChild>
                        <w:div w:id="2083020533">
                          <w:marLeft w:val="0"/>
                          <w:marRight w:val="0"/>
                          <w:marTop w:val="15"/>
                          <w:marBottom w:val="0"/>
                          <w:divBdr>
                            <w:top w:val="none" w:sz="0" w:space="0" w:color="auto"/>
                            <w:left w:val="none" w:sz="0" w:space="0" w:color="auto"/>
                            <w:bottom w:val="none" w:sz="0" w:space="0" w:color="auto"/>
                            <w:right w:val="none" w:sz="0" w:space="0" w:color="auto"/>
                          </w:divBdr>
                          <w:divsChild>
                            <w:div w:id="1529683826">
                              <w:marLeft w:val="0"/>
                              <w:marRight w:val="0"/>
                              <w:marTop w:val="0"/>
                              <w:marBottom w:val="0"/>
                              <w:divBdr>
                                <w:top w:val="none" w:sz="0" w:space="0" w:color="auto"/>
                                <w:left w:val="none" w:sz="0" w:space="0" w:color="auto"/>
                                <w:bottom w:val="none" w:sz="0" w:space="0" w:color="auto"/>
                                <w:right w:val="none" w:sz="0" w:space="0" w:color="auto"/>
                              </w:divBdr>
                              <w:divsChild>
                                <w:div w:id="75128113">
                                  <w:marLeft w:val="0"/>
                                  <w:marRight w:val="0"/>
                                  <w:marTop w:val="0"/>
                                  <w:marBottom w:val="0"/>
                                  <w:divBdr>
                                    <w:top w:val="none" w:sz="0" w:space="0" w:color="auto"/>
                                    <w:left w:val="none" w:sz="0" w:space="0" w:color="auto"/>
                                    <w:bottom w:val="none" w:sz="0" w:space="0" w:color="auto"/>
                                    <w:right w:val="none" w:sz="0" w:space="0" w:color="auto"/>
                                  </w:divBdr>
                                </w:div>
                                <w:div w:id="1249001827">
                                  <w:marLeft w:val="0"/>
                                  <w:marRight w:val="0"/>
                                  <w:marTop w:val="0"/>
                                  <w:marBottom w:val="0"/>
                                  <w:divBdr>
                                    <w:top w:val="none" w:sz="0" w:space="0" w:color="auto"/>
                                    <w:left w:val="none" w:sz="0" w:space="0" w:color="auto"/>
                                    <w:bottom w:val="none" w:sz="0" w:space="0" w:color="auto"/>
                                    <w:right w:val="none" w:sz="0" w:space="0" w:color="auto"/>
                                  </w:divBdr>
                                </w:div>
                                <w:div w:id="111756355">
                                  <w:marLeft w:val="0"/>
                                  <w:marRight w:val="0"/>
                                  <w:marTop w:val="0"/>
                                  <w:marBottom w:val="0"/>
                                  <w:divBdr>
                                    <w:top w:val="none" w:sz="0" w:space="0" w:color="auto"/>
                                    <w:left w:val="none" w:sz="0" w:space="0" w:color="auto"/>
                                    <w:bottom w:val="none" w:sz="0" w:space="0" w:color="auto"/>
                                    <w:right w:val="none" w:sz="0" w:space="0" w:color="auto"/>
                                  </w:divBdr>
                                </w:div>
                                <w:div w:id="1657763928">
                                  <w:marLeft w:val="0"/>
                                  <w:marRight w:val="0"/>
                                  <w:marTop w:val="0"/>
                                  <w:marBottom w:val="0"/>
                                  <w:divBdr>
                                    <w:top w:val="none" w:sz="0" w:space="0" w:color="auto"/>
                                    <w:left w:val="none" w:sz="0" w:space="0" w:color="auto"/>
                                    <w:bottom w:val="none" w:sz="0" w:space="0" w:color="auto"/>
                                    <w:right w:val="none" w:sz="0" w:space="0" w:color="auto"/>
                                  </w:divBdr>
                                </w:div>
                                <w:div w:id="2027709165">
                                  <w:marLeft w:val="0"/>
                                  <w:marRight w:val="0"/>
                                  <w:marTop w:val="0"/>
                                  <w:marBottom w:val="0"/>
                                  <w:divBdr>
                                    <w:top w:val="none" w:sz="0" w:space="0" w:color="auto"/>
                                    <w:left w:val="none" w:sz="0" w:space="0" w:color="auto"/>
                                    <w:bottom w:val="none" w:sz="0" w:space="0" w:color="auto"/>
                                    <w:right w:val="none" w:sz="0" w:space="0" w:color="auto"/>
                                  </w:divBdr>
                                </w:div>
                                <w:div w:id="914164366">
                                  <w:marLeft w:val="0"/>
                                  <w:marRight w:val="0"/>
                                  <w:marTop w:val="0"/>
                                  <w:marBottom w:val="0"/>
                                  <w:divBdr>
                                    <w:top w:val="none" w:sz="0" w:space="0" w:color="auto"/>
                                    <w:left w:val="none" w:sz="0" w:space="0" w:color="auto"/>
                                    <w:bottom w:val="none" w:sz="0" w:space="0" w:color="auto"/>
                                    <w:right w:val="none" w:sz="0" w:space="0" w:color="auto"/>
                                  </w:divBdr>
                                </w:div>
                                <w:div w:id="1917397181">
                                  <w:marLeft w:val="0"/>
                                  <w:marRight w:val="0"/>
                                  <w:marTop w:val="0"/>
                                  <w:marBottom w:val="0"/>
                                  <w:divBdr>
                                    <w:top w:val="none" w:sz="0" w:space="0" w:color="auto"/>
                                    <w:left w:val="none" w:sz="0" w:space="0" w:color="auto"/>
                                    <w:bottom w:val="none" w:sz="0" w:space="0" w:color="auto"/>
                                    <w:right w:val="none" w:sz="0" w:space="0" w:color="auto"/>
                                  </w:divBdr>
                                </w:div>
                                <w:div w:id="11954198">
                                  <w:marLeft w:val="0"/>
                                  <w:marRight w:val="0"/>
                                  <w:marTop w:val="0"/>
                                  <w:marBottom w:val="0"/>
                                  <w:divBdr>
                                    <w:top w:val="none" w:sz="0" w:space="0" w:color="auto"/>
                                    <w:left w:val="none" w:sz="0" w:space="0" w:color="auto"/>
                                    <w:bottom w:val="none" w:sz="0" w:space="0" w:color="auto"/>
                                    <w:right w:val="none" w:sz="0" w:space="0" w:color="auto"/>
                                  </w:divBdr>
                                </w:div>
                                <w:div w:id="724138196">
                                  <w:marLeft w:val="0"/>
                                  <w:marRight w:val="0"/>
                                  <w:marTop w:val="0"/>
                                  <w:marBottom w:val="0"/>
                                  <w:divBdr>
                                    <w:top w:val="none" w:sz="0" w:space="0" w:color="auto"/>
                                    <w:left w:val="none" w:sz="0" w:space="0" w:color="auto"/>
                                    <w:bottom w:val="none" w:sz="0" w:space="0" w:color="auto"/>
                                    <w:right w:val="none" w:sz="0" w:space="0" w:color="auto"/>
                                  </w:divBdr>
                                </w:div>
                                <w:div w:id="434791268">
                                  <w:marLeft w:val="0"/>
                                  <w:marRight w:val="0"/>
                                  <w:marTop w:val="0"/>
                                  <w:marBottom w:val="0"/>
                                  <w:divBdr>
                                    <w:top w:val="none" w:sz="0" w:space="0" w:color="auto"/>
                                    <w:left w:val="none" w:sz="0" w:space="0" w:color="auto"/>
                                    <w:bottom w:val="none" w:sz="0" w:space="0" w:color="auto"/>
                                    <w:right w:val="none" w:sz="0" w:space="0" w:color="auto"/>
                                  </w:divBdr>
                                </w:div>
                                <w:div w:id="365984513">
                                  <w:marLeft w:val="0"/>
                                  <w:marRight w:val="0"/>
                                  <w:marTop w:val="0"/>
                                  <w:marBottom w:val="0"/>
                                  <w:divBdr>
                                    <w:top w:val="none" w:sz="0" w:space="0" w:color="auto"/>
                                    <w:left w:val="none" w:sz="0" w:space="0" w:color="auto"/>
                                    <w:bottom w:val="none" w:sz="0" w:space="0" w:color="auto"/>
                                    <w:right w:val="none" w:sz="0" w:space="0" w:color="auto"/>
                                  </w:divBdr>
                                </w:div>
                                <w:div w:id="251008023">
                                  <w:marLeft w:val="0"/>
                                  <w:marRight w:val="0"/>
                                  <w:marTop w:val="0"/>
                                  <w:marBottom w:val="0"/>
                                  <w:divBdr>
                                    <w:top w:val="none" w:sz="0" w:space="0" w:color="auto"/>
                                    <w:left w:val="none" w:sz="0" w:space="0" w:color="auto"/>
                                    <w:bottom w:val="none" w:sz="0" w:space="0" w:color="auto"/>
                                    <w:right w:val="none" w:sz="0" w:space="0" w:color="auto"/>
                                  </w:divBdr>
                                </w:div>
                                <w:div w:id="1011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905866">
      <w:bodyDiv w:val="1"/>
      <w:marLeft w:val="0"/>
      <w:marRight w:val="0"/>
      <w:marTop w:val="0"/>
      <w:marBottom w:val="0"/>
      <w:divBdr>
        <w:top w:val="none" w:sz="0" w:space="0" w:color="auto"/>
        <w:left w:val="none" w:sz="0" w:space="0" w:color="auto"/>
        <w:bottom w:val="none" w:sz="0" w:space="0" w:color="auto"/>
        <w:right w:val="none" w:sz="0" w:space="0" w:color="auto"/>
      </w:divBdr>
      <w:divsChild>
        <w:div w:id="948052454">
          <w:marLeft w:val="0"/>
          <w:marRight w:val="0"/>
          <w:marTop w:val="0"/>
          <w:marBottom w:val="0"/>
          <w:divBdr>
            <w:top w:val="none" w:sz="0" w:space="0" w:color="auto"/>
            <w:left w:val="none" w:sz="0" w:space="0" w:color="auto"/>
            <w:bottom w:val="none" w:sz="0" w:space="0" w:color="auto"/>
            <w:right w:val="none" w:sz="0" w:space="0" w:color="auto"/>
          </w:divBdr>
          <w:divsChild>
            <w:div w:id="622271641">
              <w:marLeft w:val="0"/>
              <w:marRight w:val="0"/>
              <w:marTop w:val="0"/>
              <w:marBottom w:val="0"/>
              <w:divBdr>
                <w:top w:val="none" w:sz="0" w:space="0" w:color="auto"/>
                <w:left w:val="none" w:sz="0" w:space="0" w:color="auto"/>
                <w:bottom w:val="none" w:sz="0" w:space="0" w:color="auto"/>
                <w:right w:val="none" w:sz="0" w:space="0" w:color="auto"/>
              </w:divBdr>
              <w:divsChild>
                <w:div w:id="1902521718">
                  <w:marLeft w:val="0"/>
                  <w:marRight w:val="0"/>
                  <w:marTop w:val="0"/>
                  <w:marBottom w:val="0"/>
                  <w:divBdr>
                    <w:top w:val="none" w:sz="0" w:space="0" w:color="auto"/>
                    <w:left w:val="none" w:sz="0" w:space="0" w:color="auto"/>
                    <w:bottom w:val="none" w:sz="0" w:space="0" w:color="auto"/>
                    <w:right w:val="none" w:sz="0" w:space="0" w:color="auto"/>
                  </w:divBdr>
                  <w:divsChild>
                    <w:div w:id="1656685768">
                      <w:marLeft w:val="0"/>
                      <w:marRight w:val="0"/>
                      <w:marTop w:val="0"/>
                      <w:marBottom w:val="0"/>
                      <w:divBdr>
                        <w:top w:val="none" w:sz="0" w:space="0" w:color="auto"/>
                        <w:left w:val="none" w:sz="0" w:space="0" w:color="auto"/>
                        <w:bottom w:val="none" w:sz="0" w:space="0" w:color="auto"/>
                        <w:right w:val="none" w:sz="0" w:space="0" w:color="auto"/>
                      </w:divBdr>
                      <w:divsChild>
                        <w:div w:id="1197889518">
                          <w:marLeft w:val="0"/>
                          <w:marRight w:val="0"/>
                          <w:marTop w:val="15"/>
                          <w:marBottom w:val="0"/>
                          <w:divBdr>
                            <w:top w:val="none" w:sz="0" w:space="0" w:color="auto"/>
                            <w:left w:val="none" w:sz="0" w:space="0" w:color="auto"/>
                            <w:bottom w:val="none" w:sz="0" w:space="0" w:color="auto"/>
                            <w:right w:val="none" w:sz="0" w:space="0" w:color="auto"/>
                          </w:divBdr>
                          <w:divsChild>
                            <w:div w:id="865949457">
                              <w:marLeft w:val="0"/>
                              <w:marRight w:val="0"/>
                              <w:marTop w:val="0"/>
                              <w:marBottom w:val="0"/>
                              <w:divBdr>
                                <w:top w:val="none" w:sz="0" w:space="0" w:color="auto"/>
                                <w:left w:val="none" w:sz="0" w:space="0" w:color="auto"/>
                                <w:bottom w:val="none" w:sz="0" w:space="0" w:color="auto"/>
                                <w:right w:val="none" w:sz="0" w:space="0" w:color="auto"/>
                              </w:divBdr>
                              <w:divsChild>
                                <w:div w:id="2049379416">
                                  <w:marLeft w:val="0"/>
                                  <w:marRight w:val="0"/>
                                  <w:marTop w:val="0"/>
                                  <w:marBottom w:val="0"/>
                                  <w:divBdr>
                                    <w:top w:val="none" w:sz="0" w:space="0" w:color="auto"/>
                                    <w:left w:val="none" w:sz="0" w:space="0" w:color="auto"/>
                                    <w:bottom w:val="none" w:sz="0" w:space="0" w:color="auto"/>
                                    <w:right w:val="none" w:sz="0" w:space="0" w:color="auto"/>
                                  </w:divBdr>
                                </w:div>
                                <w:div w:id="138573889">
                                  <w:marLeft w:val="0"/>
                                  <w:marRight w:val="0"/>
                                  <w:marTop w:val="0"/>
                                  <w:marBottom w:val="0"/>
                                  <w:divBdr>
                                    <w:top w:val="none" w:sz="0" w:space="0" w:color="auto"/>
                                    <w:left w:val="none" w:sz="0" w:space="0" w:color="auto"/>
                                    <w:bottom w:val="none" w:sz="0" w:space="0" w:color="auto"/>
                                    <w:right w:val="none" w:sz="0" w:space="0" w:color="auto"/>
                                  </w:divBdr>
                                </w:div>
                                <w:div w:id="97256404">
                                  <w:marLeft w:val="0"/>
                                  <w:marRight w:val="0"/>
                                  <w:marTop w:val="0"/>
                                  <w:marBottom w:val="0"/>
                                  <w:divBdr>
                                    <w:top w:val="none" w:sz="0" w:space="0" w:color="auto"/>
                                    <w:left w:val="none" w:sz="0" w:space="0" w:color="auto"/>
                                    <w:bottom w:val="none" w:sz="0" w:space="0" w:color="auto"/>
                                    <w:right w:val="none" w:sz="0" w:space="0" w:color="auto"/>
                                  </w:divBdr>
                                </w:div>
                                <w:div w:id="1980525405">
                                  <w:marLeft w:val="0"/>
                                  <w:marRight w:val="0"/>
                                  <w:marTop w:val="0"/>
                                  <w:marBottom w:val="0"/>
                                  <w:divBdr>
                                    <w:top w:val="none" w:sz="0" w:space="0" w:color="auto"/>
                                    <w:left w:val="none" w:sz="0" w:space="0" w:color="auto"/>
                                    <w:bottom w:val="none" w:sz="0" w:space="0" w:color="auto"/>
                                    <w:right w:val="none" w:sz="0" w:space="0" w:color="auto"/>
                                  </w:divBdr>
                                </w:div>
                                <w:div w:id="120467963">
                                  <w:marLeft w:val="0"/>
                                  <w:marRight w:val="0"/>
                                  <w:marTop w:val="0"/>
                                  <w:marBottom w:val="0"/>
                                  <w:divBdr>
                                    <w:top w:val="none" w:sz="0" w:space="0" w:color="auto"/>
                                    <w:left w:val="none" w:sz="0" w:space="0" w:color="auto"/>
                                    <w:bottom w:val="none" w:sz="0" w:space="0" w:color="auto"/>
                                    <w:right w:val="none" w:sz="0" w:space="0" w:color="auto"/>
                                  </w:divBdr>
                                </w:div>
                                <w:div w:id="198400073">
                                  <w:marLeft w:val="0"/>
                                  <w:marRight w:val="0"/>
                                  <w:marTop w:val="0"/>
                                  <w:marBottom w:val="0"/>
                                  <w:divBdr>
                                    <w:top w:val="none" w:sz="0" w:space="0" w:color="auto"/>
                                    <w:left w:val="none" w:sz="0" w:space="0" w:color="auto"/>
                                    <w:bottom w:val="none" w:sz="0" w:space="0" w:color="auto"/>
                                    <w:right w:val="none" w:sz="0" w:space="0" w:color="auto"/>
                                  </w:divBdr>
                                </w:div>
                                <w:div w:id="422141276">
                                  <w:marLeft w:val="0"/>
                                  <w:marRight w:val="0"/>
                                  <w:marTop w:val="0"/>
                                  <w:marBottom w:val="0"/>
                                  <w:divBdr>
                                    <w:top w:val="none" w:sz="0" w:space="0" w:color="auto"/>
                                    <w:left w:val="none" w:sz="0" w:space="0" w:color="auto"/>
                                    <w:bottom w:val="none" w:sz="0" w:space="0" w:color="auto"/>
                                    <w:right w:val="none" w:sz="0" w:space="0" w:color="auto"/>
                                  </w:divBdr>
                                </w:div>
                                <w:div w:id="1105999940">
                                  <w:marLeft w:val="0"/>
                                  <w:marRight w:val="0"/>
                                  <w:marTop w:val="0"/>
                                  <w:marBottom w:val="0"/>
                                  <w:divBdr>
                                    <w:top w:val="none" w:sz="0" w:space="0" w:color="auto"/>
                                    <w:left w:val="none" w:sz="0" w:space="0" w:color="auto"/>
                                    <w:bottom w:val="none" w:sz="0" w:space="0" w:color="auto"/>
                                    <w:right w:val="none" w:sz="0" w:space="0" w:color="auto"/>
                                  </w:divBdr>
                                </w:div>
                                <w:div w:id="664864332">
                                  <w:marLeft w:val="0"/>
                                  <w:marRight w:val="0"/>
                                  <w:marTop w:val="0"/>
                                  <w:marBottom w:val="0"/>
                                  <w:divBdr>
                                    <w:top w:val="none" w:sz="0" w:space="0" w:color="auto"/>
                                    <w:left w:val="none" w:sz="0" w:space="0" w:color="auto"/>
                                    <w:bottom w:val="none" w:sz="0" w:space="0" w:color="auto"/>
                                    <w:right w:val="none" w:sz="0" w:space="0" w:color="auto"/>
                                  </w:divBdr>
                                </w:div>
                                <w:div w:id="344944078">
                                  <w:marLeft w:val="0"/>
                                  <w:marRight w:val="0"/>
                                  <w:marTop w:val="0"/>
                                  <w:marBottom w:val="0"/>
                                  <w:divBdr>
                                    <w:top w:val="none" w:sz="0" w:space="0" w:color="auto"/>
                                    <w:left w:val="none" w:sz="0" w:space="0" w:color="auto"/>
                                    <w:bottom w:val="none" w:sz="0" w:space="0" w:color="auto"/>
                                    <w:right w:val="none" w:sz="0" w:space="0" w:color="auto"/>
                                  </w:divBdr>
                                </w:div>
                                <w:div w:id="737094300">
                                  <w:marLeft w:val="0"/>
                                  <w:marRight w:val="0"/>
                                  <w:marTop w:val="0"/>
                                  <w:marBottom w:val="0"/>
                                  <w:divBdr>
                                    <w:top w:val="none" w:sz="0" w:space="0" w:color="auto"/>
                                    <w:left w:val="none" w:sz="0" w:space="0" w:color="auto"/>
                                    <w:bottom w:val="none" w:sz="0" w:space="0" w:color="auto"/>
                                    <w:right w:val="none" w:sz="0" w:space="0" w:color="auto"/>
                                  </w:divBdr>
                                </w:div>
                                <w:div w:id="1021468326">
                                  <w:marLeft w:val="0"/>
                                  <w:marRight w:val="0"/>
                                  <w:marTop w:val="0"/>
                                  <w:marBottom w:val="0"/>
                                  <w:divBdr>
                                    <w:top w:val="none" w:sz="0" w:space="0" w:color="auto"/>
                                    <w:left w:val="none" w:sz="0" w:space="0" w:color="auto"/>
                                    <w:bottom w:val="none" w:sz="0" w:space="0" w:color="auto"/>
                                    <w:right w:val="none" w:sz="0" w:space="0" w:color="auto"/>
                                  </w:divBdr>
                                </w:div>
                                <w:div w:id="675302595">
                                  <w:marLeft w:val="0"/>
                                  <w:marRight w:val="0"/>
                                  <w:marTop w:val="0"/>
                                  <w:marBottom w:val="0"/>
                                  <w:divBdr>
                                    <w:top w:val="none" w:sz="0" w:space="0" w:color="auto"/>
                                    <w:left w:val="none" w:sz="0" w:space="0" w:color="auto"/>
                                    <w:bottom w:val="none" w:sz="0" w:space="0" w:color="auto"/>
                                    <w:right w:val="none" w:sz="0" w:space="0" w:color="auto"/>
                                  </w:divBdr>
                                </w:div>
                                <w:div w:id="1732731220">
                                  <w:marLeft w:val="0"/>
                                  <w:marRight w:val="0"/>
                                  <w:marTop w:val="0"/>
                                  <w:marBottom w:val="0"/>
                                  <w:divBdr>
                                    <w:top w:val="none" w:sz="0" w:space="0" w:color="auto"/>
                                    <w:left w:val="none" w:sz="0" w:space="0" w:color="auto"/>
                                    <w:bottom w:val="none" w:sz="0" w:space="0" w:color="auto"/>
                                    <w:right w:val="none" w:sz="0" w:space="0" w:color="auto"/>
                                  </w:divBdr>
                                </w:div>
                                <w:div w:id="1894348714">
                                  <w:marLeft w:val="0"/>
                                  <w:marRight w:val="0"/>
                                  <w:marTop w:val="0"/>
                                  <w:marBottom w:val="0"/>
                                  <w:divBdr>
                                    <w:top w:val="none" w:sz="0" w:space="0" w:color="auto"/>
                                    <w:left w:val="none" w:sz="0" w:space="0" w:color="auto"/>
                                    <w:bottom w:val="none" w:sz="0" w:space="0" w:color="auto"/>
                                    <w:right w:val="none" w:sz="0" w:space="0" w:color="auto"/>
                                  </w:divBdr>
                                </w:div>
                                <w:div w:id="1932662370">
                                  <w:marLeft w:val="0"/>
                                  <w:marRight w:val="0"/>
                                  <w:marTop w:val="0"/>
                                  <w:marBottom w:val="0"/>
                                  <w:divBdr>
                                    <w:top w:val="none" w:sz="0" w:space="0" w:color="auto"/>
                                    <w:left w:val="none" w:sz="0" w:space="0" w:color="auto"/>
                                    <w:bottom w:val="none" w:sz="0" w:space="0" w:color="auto"/>
                                    <w:right w:val="none" w:sz="0" w:space="0" w:color="auto"/>
                                  </w:divBdr>
                                </w:div>
                                <w:div w:id="1144547957">
                                  <w:marLeft w:val="0"/>
                                  <w:marRight w:val="0"/>
                                  <w:marTop w:val="0"/>
                                  <w:marBottom w:val="0"/>
                                  <w:divBdr>
                                    <w:top w:val="none" w:sz="0" w:space="0" w:color="auto"/>
                                    <w:left w:val="none" w:sz="0" w:space="0" w:color="auto"/>
                                    <w:bottom w:val="none" w:sz="0" w:space="0" w:color="auto"/>
                                    <w:right w:val="none" w:sz="0" w:space="0" w:color="auto"/>
                                  </w:divBdr>
                                </w:div>
                                <w:div w:id="1042053555">
                                  <w:marLeft w:val="0"/>
                                  <w:marRight w:val="0"/>
                                  <w:marTop w:val="0"/>
                                  <w:marBottom w:val="0"/>
                                  <w:divBdr>
                                    <w:top w:val="none" w:sz="0" w:space="0" w:color="auto"/>
                                    <w:left w:val="none" w:sz="0" w:space="0" w:color="auto"/>
                                    <w:bottom w:val="none" w:sz="0" w:space="0" w:color="auto"/>
                                    <w:right w:val="none" w:sz="0" w:space="0" w:color="auto"/>
                                  </w:divBdr>
                                </w:div>
                                <w:div w:id="2000188671">
                                  <w:marLeft w:val="0"/>
                                  <w:marRight w:val="0"/>
                                  <w:marTop w:val="0"/>
                                  <w:marBottom w:val="0"/>
                                  <w:divBdr>
                                    <w:top w:val="none" w:sz="0" w:space="0" w:color="auto"/>
                                    <w:left w:val="none" w:sz="0" w:space="0" w:color="auto"/>
                                    <w:bottom w:val="none" w:sz="0" w:space="0" w:color="auto"/>
                                    <w:right w:val="none" w:sz="0" w:space="0" w:color="auto"/>
                                  </w:divBdr>
                                </w:div>
                                <w:div w:id="306279367">
                                  <w:marLeft w:val="0"/>
                                  <w:marRight w:val="0"/>
                                  <w:marTop w:val="0"/>
                                  <w:marBottom w:val="0"/>
                                  <w:divBdr>
                                    <w:top w:val="none" w:sz="0" w:space="0" w:color="auto"/>
                                    <w:left w:val="none" w:sz="0" w:space="0" w:color="auto"/>
                                    <w:bottom w:val="none" w:sz="0" w:space="0" w:color="auto"/>
                                    <w:right w:val="none" w:sz="0" w:space="0" w:color="auto"/>
                                  </w:divBdr>
                                </w:div>
                                <w:div w:id="1289630291">
                                  <w:marLeft w:val="0"/>
                                  <w:marRight w:val="0"/>
                                  <w:marTop w:val="0"/>
                                  <w:marBottom w:val="0"/>
                                  <w:divBdr>
                                    <w:top w:val="none" w:sz="0" w:space="0" w:color="auto"/>
                                    <w:left w:val="none" w:sz="0" w:space="0" w:color="auto"/>
                                    <w:bottom w:val="none" w:sz="0" w:space="0" w:color="auto"/>
                                    <w:right w:val="none" w:sz="0" w:space="0" w:color="auto"/>
                                  </w:divBdr>
                                </w:div>
                                <w:div w:id="559370042">
                                  <w:marLeft w:val="0"/>
                                  <w:marRight w:val="0"/>
                                  <w:marTop w:val="0"/>
                                  <w:marBottom w:val="0"/>
                                  <w:divBdr>
                                    <w:top w:val="none" w:sz="0" w:space="0" w:color="auto"/>
                                    <w:left w:val="none" w:sz="0" w:space="0" w:color="auto"/>
                                    <w:bottom w:val="none" w:sz="0" w:space="0" w:color="auto"/>
                                    <w:right w:val="none" w:sz="0" w:space="0" w:color="auto"/>
                                  </w:divBdr>
                                </w:div>
                                <w:div w:id="2051488712">
                                  <w:marLeft w:val="0"/>
                                  <w:marRight w:val="0"/>
                                  <w:marTop w:val="0"/>
                                  <w:marBottom w:val="0"/>
                                  <w:divBdr>
                                    <w:top w:val="none" w:sz="0" w:space="0" w:color="auto"/>
                                    <w:left w:val="none" w:sz="0" w:space="0" w:color="auto"/>
                                    <w:bottom w:val="none" w:sz="0" w:space="0" w:color="auto"/>
                                    <w:right w:val="none" w:sz="0" w:space="0" w:color="auto"/>
                                  </w:divBdr>
                                </w:div>
                                <w:div w:id="2322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曾洁</dc:creator>
  <cp:lastModifiedBy>廖信林</cp:lastModifiedBy>
  <cp:revision>39</cp:revision>
  <dcterms:created xsi:type="dcterms:W3CDTF">2020-01-15T09:14:00Z</dcterms:created>
  <dcterms:modified xsi:type="dcterms:W3CDTF">2020-05-05T07:26:00Z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